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225E5E" w:rsidRPr="00734B45" w:rsidTr="006A4AC4">
        <w:trPr>
          <w:trHeight w:val="699"/>
        </w:trPr>
        <w:tc>
          <w:tcPr>
            <w:tcW w:w="1838" w:type="dxa"/>
            <w:vAlign w:val="center"/>
          </w:tcPr>
          <w:p w:rsidR="00225E5E" w:rsidRPr="00734B45" w:rsidRDefault="00225E5E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225E5E" w:rsidRPr="00734B45" w:rsidRDefault="00225E5E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微生物抗生素高产和优产的组合生物合成技术</w:t>
            </w:r>
          </w:p>
        </w:tc>
      </w:tr>
      <w:tr w:rsidR="00225E5E" w:rsidRPr="00734B45" w:rsidTr="006A4AC4">
        <w:trPr>
          <w:trHeight w:val="697"/>
        </w:trPr>
        <w:tc>
          <w:tcPr>
            <w:tcW w:w="1838" w:type="dxa"/>
            <w:vAlign w:val="center"/>
          </w:tcPr>
          <w:p w:rsidR="00225E5E" w:rsidRPr="00734B45" w:rsidRDefault="00225E5E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225E5E" w:rsidRPr="00734B45" w:rsidRDefault="00225E5E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34B45">
              <w:rPr>
                <w:rFonts w:ascii="仿宋_GB2312" w:eastAsia="仿宋_GB2312" w:hAnsi="仿宋" w:hint="eastAsia"/>
                <w:sz w:val="28"/>
                <w:szCs w:val="28"/>
              </w:rPr>
              <w:t>潘华奇</w:t>
            </w:r>
          </w:p>
        </w:tc>
      </w:tr>
      <w:tr w:rsidR="00225E5E" w:rsidRPr="00734B45" w:rsidTr="006A4AC4">
        <w:trPr>
          <w:trHeight w:val="697"/>
        </w:trPr>
        <w:tc>
          <w:tcPr>
            <w:tcW w:w="1838" w:type="dxa"/>
            <w:vAlign w:val="center"/>
          </w:tcPr>
          <w:p w:rsidR="00225E5E" w:rsidRPr="00734B45" w:rsidRDefault="00225E5E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225E5E" w:rsidRPr="00734B45" w:rsidRDefault="00225E5E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生物与新医药</w:t>
            </w:r>
          </w:p>
        </w:tc>
      </w:tr>
      <w:tr w:rsidR="00225E5E" w:rsidRPr="00734B45" w:rsidTr="006A4AC4">
        <w:trPr>
          <w:trHeight w:val="697"/>
        </w:trPr>
        <w:tc>
          <w:tcPr>
            <w:tcW w:w="1838" w:type="dxa"/>
            <w:vAlign w:val="center"/>
          </w:tcPr>
          <w:p w:rsidR="00225E5E" w:rsidRPr="00734B45" w:rsidRDefault="00225E5E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225E5E" w:rsidRPr="00734B45" w:rsidRDefault="00225E5E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34B45">
              <w:rPr>
                <w:rFonts w:ascii="仿宋_GB2312" w:eastAsia="仿宋_GB2312" w:hAnsi="仿宋" w:hint="eastAsia"/>
                <w:sz w:val="28"/>
                <w:szCs w:val="28"/>
              </w:rPr>
              <w:t>生物医药开发</w:t>
            </w:r>
          </w:p>
        </w:tc>
      </w:tr>
      <w:tr w:rsidR="00225E5E" w:rsidRPr="00734B45" w:rsidTr="006A4AC4">
        <w:trPr>
          <w:trHeight w:val="697"/>
        </w:trPr>
        <w:tc>
          <w:tcPr>
            <w:tcW w:w="1838" w:type="dxa"/>
            <w:vAlign w:val="center"/>
          </w:tcPr>
          <w:p w:rsidR="00225E5E" w:rsidRPr="00734B45" w:rsidRDefault="00225E5E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225E5E" w:rsidRPr="00734B45" w:rsidRDefault="00225E5E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合作开发或技术服务</w:t>
            </w:r>
          </w:p>
        </w:tc>
      </w:tr>
      <w:tr w:rsidR="00225E5E" w:rsidRPr="00734B45" w:rsidTr="006A4AC4">
        <w:trPr>
          <w:trHeight w:val="4954"/>
        </w:trPr>
        <w:tc>
          <w:tcPr>
            <w:tcW w:w="1838" w:type="dxa"/>
            <w:vAlign w:val="center"/>
          </w:tcPr>
          <w:p w:rsidR="00225E5E" w:rsidRPr="00734B45" w:rsidRDefault="00225E5E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225E5E" w:rsidRPr="00734B45" w:rsidRDefault="00225E5E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针对我国抗生素品种老、工艺旧、能耗高，急需要更新升级需求。应用组合生物合成技术可实现微生物抗生素高产和优产（尤其是放线菌抗生素）。通过这一技术可以达到以下目标：1）工业微生物抗生素产量大幅度提高；2）微生物抗生素组分优化，减少副产物；3）微生物抗生素衍生化，升级抗生素活性、降低毒性，开发新的升级品种。</w:t>
            </w:r>
          </w:p>
        </w:tc>
      </w:tr>
    </w:tbl>
    <w:p w:rsidR="00C93C57" w:rsidRPr="00225E5E" w:rsidRDefault="00C93C57">
      <w:bookmarkStart w:id="0" w:name="_GoBack"/>
      <w:bookmarkEnd w:id="0"/>
    </w:p>
    <w:sectPr w:rsidR="00C93C57" w:rsidRPr="0022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BC" w:rsidRDefault="006F47BC" w:rsidP="00225E5E">
      <w:r>
        <w:separator/>
      </w:r>
    </w:p>
  </w:endnote>
  <w:endnote w:type="continuationSeparator" w:id="0">
    <w:p w:rsidR="006F47BC" w:rsidRDefault="006F47BC" w:rsidP="002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BC" w:rsidRDefault="006F47BC" w:rsidP="00225E5E">
      <w:r>
        <w:separator/>
      </w:r>
    </w:p>
  </w:footnote>
  <w:footnote w:type="continuationSeparator" w:id="0">
    <w:p w:rsidR="006F47BC" w:rsidRDefault="006F47BC" w:rsidP="0022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F1"/>
    <w:rsid w:val="001F08F1"/>
    <w:rsid w:val="00225E5E"/>
    <w:rsid w:val="006F47BC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9E532-96DA-41B0-8BA9-F7C3556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E5E"/>
    <w:rPr>
      <w:sz w:val="18"/>
      <w:szCs w:val="18"/>
    </w:rPr>
  </w:style>
  <w:style w:type="table" w:styleId="a7">
    <w:name w:val="Table Grid"/>
    <w:basedOn w:val="a1"/>
    <w:uiPriority w:val="39"/>
    <w:rsid w:val="0022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2019-10-10T12:08:00Z</dcterms:created>
  <dcterms:modified xsi:type="dcterms:W3CDTF">2019-10-10T12:09:00Z</dcterms:modified>
</cp:coreProperties>
</file>