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685"/>
        <w:tblW w:w="8406" w:type="dxa"/>
        <w:tblLook w:val="04A0" w:firstRow="1" w:lastRow="0" w:firstColumn="1" w:lastColumn="0" w:noHBand="0" w:noVBand="1"/>
      </w:tblPr>
      <w:tblGrid>
        <w:gridCol w:w="1838"/>
        <w:gridCol w:w="6568"/>
      </w:tblGrid>
      <w:tr w:rsidR="00D26BA5" w:rsidRPr="000E5171" w:rsidTr="006A4AC4">
        <w:trPr>
          <w:trHeight w:val="699"/>
        </w:trPr>
        <w:tc>
          <w:tcPr>
            <w:tcW w:w="1838" w:type="dxa"/>
            <w:vAlign w:val="center"/>
          </w:tcPr>
          <w:p w:rsidR="00D26BA5" w:rsidRPr="000E5171" w:rsidRDefault="00D26BA5" w:rsidP="006A4AC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br w:type="page"/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成果名称</w:t>
            </w:r>
          </w:p>
        </w:tc>
        <w:tc>
          <w:tcPr>
            <w:tcW w:w="6568" w:type="dxa"/>
          </w:tcPr>
          <w:p w:rsidR="00D26BA5" w:rsidRPr="000E5171" w:rsidRDefault="00D26BA5" w:rsidP="006A4AC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从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Vc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废母液中高效回收古龙酸钠</w:t>
            </w:r>
          </w:p>
        </w:tc>
      </w:tr>
      <w:tr w:rsidR="00D26BA5" w:rsidRPr="000E5171" w:rsidTr="006A4AC4">
        <w:trPr>
          <w:trHeight w:val="697"/>
        </w:trPr>
        <w:tc>
          <w:tcPr>
            <w:tcW w:w="1838" w:type="dxa"/>
            <w:vAlign w:val="center"/>
          </w:tcPr>
          <w:p w:rsidR="00D26BA5" w:rsidRPr="000E5171" w:rsidRDefault="00D26BA5" w:rsidP="006A4AC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成果完成人</w:t>
            </w:r>
          </w:p>
        </w:tc>
        <w:tc>
          <w:tcPr>
            <w:tcW w:w="6568" w:type="dxa"/>
          </w:tcPr>
          <w:p w:rsidR="00D26BA5" w:rsidRPr="000E5171" w:rsidRDefault="00D26BA5" w:rsidP="006A4AC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徐慧、杨伟超</w:t>
            </w:r>
          </w:p>
        </w:tc>
      </w:tr>
      <w:tr w:rsidR="00D26BA5" w:rsidRPr="000E5171" w:rsidTr="006A4AC4">
        <w:trPr>
          <w:trHeight w:val="697"/>
        </w:trPr>
        <w:tc>
          <w:tcPr>
            <w:tcW w:w="1838" w:type="dxa"/>
            <w:vAlign w:val="center"/>
          </w:tcPr>
          <w:p w:rsidR="00D26BA5" w:rsidRPr="000E5171" w:rsidRDefault="00D26BA5" w:rsidP="006A4AC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技术领域</w:t>
            </w:r>
          </w:p>
        </w:tc>
        <w:tc>
          <w:tcPr>
            <w:tcW w:w="6568" w:type="dxa"/>
          </w:tcPr>
          <w:p w:rsidR="00D26BA5" w:rsidRPr="000E5171" w:rsidRDefault="00D26BA5" w:rsidP="006A4AC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生物与新医药</w:t>
            </w:r>
          </w:p>
        </w:tc>
      </w:tr>
      <w:tr w:rsidR="00D26BA5" w:rsidRPr="000E5171" w:rsidTr="006A4AC4">
        <w:trPr>
          <w:trHeight w:val="697"/>
        </w:trPr>
        <w:tc>
          <w:tcPr>
            <w:tcW w:w="1838" w:type="dxa"/>
            <w:vAlign w:val="center"/>
          </w:tcPr>
          <w:p w:rsidR="00D26BA5" w:rsidRPr="000E5171" w:rsidRDefault="00D26BA5" w:rsidP="006A4AC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转化情况</w:t>
            </w:r>
          </w:p>
        </w:tc>
        <w:tc>
          <w:tcPr>
            <w:tcW w:w="6568" w:type="dxa"/>
          </w:tcPr>
          <w:p w:rsidR="00D26BA5" w:rsidRPr="000E5171" w:rsidRDefault="00D26BA5" w:rsidP="006A4AC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已与东北制药集团股份有限公司等企业开展了多年的产学研合作，目前在研企业横向课题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项。本项目拟合作的单位是东北制药集团股份有限公司及相关有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Vc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废母液处理需求的企业。</w:t>
            </w:r>
          </w:p>
        </w:tc>
      </w:tr>
      <w:tr w:rsidR="00D26BA5" w:rsidRPr="000E5171" w:rsidTr="006A4AC4">
        <w:trPr>
          <w:trHeight w:val="697"/>
        </w:trPr>
        <w:tc>
          <w:tcPr>
            <w:tcW w:w="1838" w:type="dxa"/>
            <w:vAlign w:val="center"/>
          </w:tcPr>
          <w:p w:rsidR="00D26BA5" w:rsidRPr="000E5171" w:rsidRDefault="00D26BA5" w:rsidP="006A4AC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拟合作方式</w:t>
            </w:r>
          </w:p>
        </w:tc>
        <w:tc>
          <w:tcPr>
            <w:tcW w:w="6568" w:type="dxa"/>
          </w:tcPr>
          <w:p w:rsidR="00D26BA5" w:rsidRPr="000E5171" w:rsidRDefault="00D26BA5" w:rsidP="006A4AC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转让、技术入股方式</w:t>
            </w:r>
          </w:p>
        </w:tc>
      </w:tr>
      <w:tr w:rsidR="00D26BA5" w:rsidRPr="000E5171" w:rsidTr="006A4AC4">
        <w:trPr>
          <w:trHeight w:val="6425"/>
        </w:trPr>
        <w:tc>
          <w:tcPr>
            <w:tcW w:w="1838" w:type="dxa"/>
            <w:vAlign w:val="center"/>
          </w:tcPr>
          <w:p w:rsidR="00D26BA5" w:rsidRPr="000E5171" w:rsidRDefault="00D26BA5" w:rsidP="006A4AC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成果简介</w:t>
            </w:r>
          </w:p>
        </w:tc>
        <w:tc>
          <w:tcPr>
            <w:tcW w:w="6568" w:type="dxa"/>
          </w:tcPr>
          <w:p w:rsidR="00D26BA5" w:rsidRPr="000E5171" w:rsidRDefault="00D26BA5" w:rsidP="006A4AC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Vc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废母液为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Vc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生产的提取和转化工序中产生的棕黑色粘稠液体，因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pH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值低（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0.2-0.4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）且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COD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值高（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80-100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万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mg/L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）被列为危险废物，但其主要成分是一些短链有机酸，其中古龙酸含量为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25-35%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（图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）。曾探索多种处理途径，但未获成功，只能按废水处理，既带来巨大环保压力，又浪费资源。本项目团队经多年研究，开发出简便、高效的从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Vc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废母液中回收古龙酸钠技术，古龙酸钠回收率达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70-75%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，废母液总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COD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减排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40%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，实现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Vc</w:t>
            </w:r>
            <w:r w:rsidRPr="000E5171">
              <w:rPr>
                <w:rFonts w:ascii="Times New Roman" w:eastAsia="仿宋_GB2312" w:hAnsi="Times New Roman" w:cs="Times New Roman"/>
                <w:sz w:val="28"/>
                <w:szCs w:val="28"/>
              </w:rPr>
              <w:t>废母液资源化回收利用。</w:t>
            </w:r>
          </w:p>
        </w:tc>
      </w:tr>
    </w:tbl>
    <w:p w:rsidR="00C93C57" w:rsidRPr="00D26BA5" w:rsidRDefault="00C93C57">
      <w:bookmarkStart w:id="0" w:name="_GoBack"/>
      <w:bookmarkEnd w:id="0"/>
    </w:p>
    <w:sectPr w:rsidR="00C93C57" w:rsidRPr="00D26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0B" w:rsidRDefault="00ED470B" w:rsidP="00D26BA5">
      <w:r>
        <w:separator/>
      </w:r>
    </w:p>
  </w:endnote>
  <w:endnote w:type="continuationSeparator" w:id="0">
    <w:p w:rsidR="00ED470B" w:rsidRDefault="00ED470B" w:rsidP="00D2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0B" w:rsidRDefault="00ED470B" w:rsidP="00D26BA5">
      <w:r>
        <w:separator/>
      </w:r>
    </w:p>
  </w:footnote>
  <w:footnote w:type="continuationSeparator" w:id="0">
    <w:p w:rsidR="00ED470B" w:rsidRDefault="00ED470B" w:rsidP="00D2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A3"/>
    <w:rsid w:val="005956A3"/>
    <w:rsid w:val="00C93C57"/>
    <w:rsid w:val="00D26BA5"/>
    <w:rsid w:val="00E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9F1D74-C892-4CA4-A711-9D068217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6B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6BA5"/>
    <w:rPr>
      <w:sz w:val="18"/>
      <w:szCs w:val="18"/>
    </w:rPr>
  </w:style>
  <w:style w:type="table" w:styleId="a7">
    <w:name w:val="Table Grid"/>
    <w:basedOn w:val="a1"/>
    <w:uiPriority w:val="39"/>
    <w:rsid w:val="00D2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Liping</dc:creator>
  <cp:keywords/>
  <dc:description/>
  <cp:lastModifiedBy>Wang Liping</cp:lastModifiedBy>
  <cp:revision>2</cp:revision>
  <dcterms:created xsi:type="dcterms:W3CDTF">2019-10-10T12:11:00Z</dcterms:created>
  <dcterms:modified xsi:type="dcterms:W3CDTF">2019-10-10T12:11:00Z</dcterms:modified>
</cp:coreProperties>
</file>