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685"/>
        <w:tblW w:w="8406" w:type="dxa"/>
        <w:tblLook w:val="04A0" w:firstRow="1" w:lastRow="0" w:firstColumn="1" w:lastColumn="0" w:noHBand="0" w:noVBand="1"/>
      </w:tblPr>
      <w:tblGrid>
        <w:gridCol w:w="1838"/>
        <w:gridCol w:w="6568"/>
      </w:tblGrid>
      <w:tr w:rsidR="008F38C9" w:rsidRPr="00E72D09" w:rsidTr="006A4AC4">
        <w:trPr>
          <w:trHeight w:val="699"/>
        </w:trPr>
        <w:tc>
          <w:tcPr>
            <w:tcW w:w="1838" w:type="dxa"/>
            <w:vAlign w:val="center"/>
          </w:tcPr>
          <w:p w:rsidR="008F38C9" w:rsidRPr="00E72D09" w:rsidRDefault="008F38C9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br w:type="page"/>
              <w:t>成果名称</w:t>
            </w:r>
          </w:p>
        </w:tc>
        <w:tc>
          <w:tcPr>
            <w:tcW w:w="6568" w:type="dxa"/>
          </w:tcPr>
          <w:p w:rsidR="008F38C9" w:rsidRPr="00E72D09" w:rsidRDefault="008F38C9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功能型新型肥料技术集成与示范</w:t>
            </w:r>
          </w:p>
        </w:tc>
      </w:tr>
      <w:tr w:rsidR="008F38C9" w:rsidRPr="00E72D09" w:rsidTr="006A4AC4">
        <w:trPr>
          <w:trHeight w:val="697"/>
        </w:trPr>
        <w:tc>
          <w:tcPr>
            <w:tcW w:w="1838" w:type="dxa"/>
            <w:vAlign w:val="center"/>
          </w:tcPr>
          <w:p w:rsidR="008F38C9" w:rsidRPr="00E72D09" w:rsidRDefault="008F38C9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成果完成人</w:t>
            </w:r>
          </w:p>
        </w:tc>
        <w:tc>
          <w:tcPr>
            <w:tcW w:w="6568" w:type="dxa"/>
          </w:tcPr>
          <w:p w:rsidR="008F38C9" w:rsidRPr="00E72D09" w:rsidRDefault="008F38C9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72D09">
              <w:rPr>
                <w:rFonts w:ascii="仿宋_GB2312" w:eastAsia="仿宋_GB2312" w:hAnsi="仿宋" w:hint="eastAsia"/>
                <w:sz w:val="28"/>
                <w:szCs w:val="28"/>
              </w:rPr>
              <w:t>江志阳</w:t>
            </w:r>
          </w:p>
        </w:tc>
      </w:tr>
      <w:tr w:rsidR="008F38C9" w:rsidRPr="00E72D09" w:rsidTr="006A4AC4">
        <w:trPr>
          <w:trHeight w:val="697"/>
        </w:trPr>
        <w:tc>
          <w:tcPr>
            <w:tcW w:w="1838" w:type="dxa"/>
            <w:vAlign w:val="center"/>
          </w:tcPr>
          <w:p w:rsidR="008F38C9" w:rsidRPr="00E72D09" w:rsidRDefault="008F38C9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技术领域</w:t>
            </w:r>
          </w:p>
        </w:tc>
        <w:tc>
          <w:tcPr>
            <w:tcW w:w="6568" w:type="dxa"/>
          </w:tcPr>
          <w:p w:rsidR="008F38C9" w:rsidRPr="00E72D09" w:rsidRDefault="008F38C9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72D09">
              <w:rPr>
                <w:rFonts w:ascii="仿宋_GB2312" w:eastAsia="仿宋_GB2312" w:hAnsi="仿宋" w:hint="eastAsia"/>
                <w:sz w:val="28"/>
                <w:szCs w:val="28"/>
              </w:rPr>
              <w:t>农业</w:t>
            </w:r>
          </w:p>
        </w:tc>
      </w:tr>
      <w:tr w:rsidR="008F38C9" w:rsidRPr="00E72D09" w:rsidTr="006A4AC4">
        <w:trPr>
          <w:trHeight w:val="697"/>
        </w:trPr>
        <w:tc>
          <w:tcPr>
            <w:tcW w:w="1838" w:type="dxa"/>
            <w:vAlign w:val="center"/>
          </w:tcPr>
          <w:p w:rsidR="008F38C9" w:rsidRPr="00E72D09" w:rsidRDefault="008F38C9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转化情况</w:t>
            </w:r>
          </w:p>
        </w:tc>
        <w:tc>
          <w:tcPr>
            <w:tcW w:w="6568" w:type="dxa"/>
          </w:tcPr>
          <w:p w:rsidR="008F38C9" w:rsidRPr="00E72D09" w:rsidRDefault="008F38C9" w:rsidP="006A4AC4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E72D09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本项目已经与山东土木启生物科技公司、浙江欧格纳科鱼蛋白有限公司、沈阳绿源生物技术研究所等新型肥料生产企业开展合作，研发新产品2-3种。</w:t>
            </w:r>
          </w:p>
        </w:tc>
      </w:tr>
      <w:tr w:rsidR="008F38C9" w:rsidRPr="00E72D09" w:rsidTr="006A4AC4">
        <w:trPr>
          <w:trHeight w:val="697"/>
        </w:trPr>
        <w:tc>
          <w:tcPr>
            <w:tcW w:w="1838" w:type="dxa"/>
            <w:vAlign w:val="center"/>
          </w:tcPr>
          <w:p w:rsidR="008F38C9" w:rsidRPr="00E72D09" w:rsidRDefault="008F38C9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拟合作方式</w:t>
            </w:r>
          </w:p>
        </w:tc>
        <w:tc>
          <w:tcPr>
            <w:tcW w:w="6568" w:type="dxa"/>
          </w:tcPr>
          <w:p w:rsidR="008F38C9" w:rsidRPr="00E72D09" w:rsidRDefault="008F38C9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72D09">
              <w:rPr>
                <w:rFonts w:ascii="仿宋_GB2312" w:eastAsia="仿宋_GB2312" w:hAnsi="仿宋" w:hint="eastAsia"/>
                <w:sz w:val="28"/>
                <w:szCs w:val="28"/>
              </w:rPr>
              <w:t>许可、合作开发</w:t>
            </w:r>
          </w:p>
        </w:tc>
      </w:tr>
      <w:tr w:rsidR="008F38C9" w:rsidRPr="00E72D09" w:rsidTr="006A4AC4">
        <w:trPr>
          <w:trHeight w:val="4913"/>
        </w:trPr>
        <w:tc>
          <w:tcPr>
            <w:tcW w:w="1838" w:type="dxa"/>
            <w:vAlign w:val="center"/>
          </w:tcPr>
          <w:p w:rsidR="008F38C9" w:rsidRPr="00E72D09" w:rsidRDefault="008F38C9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成果简介</w:t>
            </w:r>
          </w:p>
        </w:tc>
        <w:tc>
          <w:tcPr>
            <w:tcW w:w="6568" w:type="dxa"/>
          </w:tcPr>
          <w:p w:rsidR="008F38C9" w:rsidRPr="00E72D09" w:rsidRDefault="008F38C9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根据植物营养学理论和土壤生态学的指导下，利用腐植酸、氨基酸、深海低值鱼、过期牛奶、鸡蛋、骨粉等有机营养物质，结合微生物转化发酵研制富含富里酸、大小分子氨基酸、不容形式的肽、微生物代谢产物，也可结合硒等功能元素的新型肥料产品，满足中草药、有机食品等高附加值经济作物生产需要，减少化学农药和化学肥料的投入，保证粮食安全和土壤生态系统健康。</w:t>
            </w:r>
          </w:p>
        </w:tc>
      </w:tr>
    </w:tbl>
    <w:p w:rsidR="00C93C57" w:rsidRPr="008F38C9" w:rsidRDefault="00C93C57" w:rsidP="008F38C9">
      <w:bookmarkStart w:id="0" w:name="_GoBack"/>
      <w:bookmarkEnd w:id="0"/>
    </w:p>
    <w:sectPr w:rsidR="00C93C57" w:rsidRPr="008F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58" w:rsidRDefault="00356158" w:rsidP="008F38C9">
      <w:r>
        <w:separator/>
      </w:r>
    </w:p>
  </w:endnote>
  <w:endnote w:type="continuationSeparator" w:id="0">
    <w:p w:rsidR="00356158" w:rsidRDefault="00356158" w:rsidP="008F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58" w:rsidRDefault="00356158" w:rsidP="008F38C9">
      <w:r>
        <w:separator/>
      </w:r>
    </w:p>
  </w:footnote>
  <w:footnote w:type="continuationSeparator" w:id="0">
    <w:p w:rsidR="00356158" w:rsidRDefault="00356158" w:rsidP="008F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02"/>
    <w:rsid w:val="00335702"/>
    <w:rsid w:val="00356158"/>
    <w:rsid w:val="008F38C9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BAD895-3AAA-4916-A64A-B671BC70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8C9"/>
    <w:rPr>
      <w:sz w:val="18"/>
      <w:szCs w:val="18"/>
    </w:rPr>
  </w:style>
  <w:style w:type="table" w:styleId="a7">
    <w:name w:val="Table Grid"/>
    <w:basedOn w:val="a1"/>
    <w:uiPriority w:val="39"/>
    <w:rsid w:val="008F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2</cp:revision>
  <dcterms:created xsi:type="dcterms:W3CDTF">2019-10-10T12:13:00Z</dcterms:created>
  <dcterms:modified xsi:type="dcterms:W3CDTF">2019-10-10T12:13:00Z</dcterms:modified>
</cp:coreProperties>
</file>