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94" w:rsidRDefault="00DC18A3">
      <w:pPr>
        <w:pStyle w:val="Style8"/>
        <w:ind w:firstLine="720"/>
        <w:jc w:val="center"/>
        <w:outlineLvl w:val="0"/>
        <w:rPr>
          <w:rFonts w:ascii="Times New Roman"/>
          <w:color w:val="000000"/>
          <w:sz w:val="36"/>
          <w:szCs w:val="36"/>
        </w:rPr>
      </w:pPr>
      <w:bookmarkStart w:id="0" w:name="_Toc92888558"/>
      <w:r>
        <w:rPr>
          <w:rFonts w:ascii="Times New Roman"/>
          <w:color w:val="000000"/>
          <w:sz w:val="36"/>
          <w:szCs w:val="36"/>
        </w:rPr>
        <w:t>山东省自然科学奖提名</w:t>
      </w:r>
      <w:bookmarkEnd w:id="0"/>
      <w:r>
        <w:rPr>
          <w:rFonts w:ascii="Times New Roman" w:hint="eastAsia"/>
          <w:color w:val="000000"/>
          <w:sz w:val="36"/>
          <w:szCs w:val="36"/>
        </w:rPr>
        <w:t>公示</w:t>
      </w:r>
    </w:p>
    <w:p w:rsidR="00030294" w:rsidRDefault="00DC18A3">
      <w:pPr>
        <w:pStyle w:val="a8"/>
        <w:spacing w:before="100" w:line="420" w:lineRule="exact"/>
        <w:ind w:firstLineChars="0" w:firstLine="0"/>
        <w:jc w:val="center"/>
        <w:outlineLvl w:val="1"/>
        <w:rPr>
          <w:rFonts w:ascii="Times New Roman"/>
          <w:b/>
          <w:bCs/>
          <w:color w:val="000000"/>
          <w:sz w:val="28"/>
        </w:rPr>
      </w:pPr>
      <w:r>
        <w:rPr>
          <w:rFonts w:ascii="Times New Roman"/>
          <w:b/>
          <w:bCs/>
          <w:color w:val="000000"/>
          <w:sz w:val="28"/>
        </w:rPr>
        <w:t>一、项目基本情况</w:t>
      </w:r>
    </w:p>
    <w:tbl>
      <w:tblPr>
        <w:tblW w:w="91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34"/>
        <w:gridCol w:w="426"/>
        <w:gridCol w:w="3308"/>
        <w:gridCol w:w="1073"/>
        <w:gridCol w:w="2271"/>
      </w:tblGrid>
      <w:tr w:rsidR="00030294" w:rsidTr="006E3366">
        <w:trPr>
          <w:cantSplit/>
          <w:trHeight w:hRule="exact" w:val="662"/>
          <w:jc w:val="center"/>
        </w:trPr>
        <w:tc>
          <w:tcPr>
            <w:tcW w:w="2460" w:type="dxa"/>
            <w:gridSpan w:val="2"/>
            <w:vAlign w:val="center"/>
          </w:tcPr>
          <w:p w:rsidR="00030294" w:rsidRDefault="00DC18A3">
            <w:pPr>
              <w:pStyle w:val="a8"/>
              <w:spacing w:line="300" w:lineRule="exact"/>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6652" w:type="dxa"/>
            <w:gridSpan w:val="3"/>
            <w:vAlign w:val="center"/>
          </w:tcPr>
          <w:p w:rsidR="00030294" w:rsidRDefault="00A0532C">
            <w:pPr>
              <w:pStyle w:val="a8"/>
              <w:spacing w:line="300" w:lineRule="exact"/>
              <w:ind w:firstLine="420"/>
              <w:jc w:val="center"/>
              <w:rPr>
                <w:rFonts w:ascii="Times New Roman"/>
                <w:color w:val="000000"/>
                <w:sz w:val="21"/>
              </w:rPr>
            </w:pPr>
            <w:r>
              <w:rPr>
                <w:rFonts w:ascii="Times New Roman"/>
                <w:color w:val="000000"/>
                <w:sz w:val="21"/>
              </w:rPr>
              <w:t>王会军院士</w:t>
            </w:r>
          </w:p>
        </w:tc>
      </w:tr>
      <w:tr w:rsidR="00030294" w:rsidTr="006E3366">
        <w:trPr>
          <w:cantSplit/>
          <w:trHeight w:hRule="exact" w:val="668"/>
          <w:jc w:val="center"/>
        </w:trPr>
        <w:tc>
          <w:tcPr>
            <w:tcW w:w="2460" w:type="dxa"/>
            <w:gridSpan w:val="2"/>
            <w:vAlign w:val="center"/>
          </w:tcPr>
          <w:p w:rsidR="00030294" w:rsidRDefault="00DC18A3">
            <w:pPr>
              <w:pStyle w:val="a8"/>
              <w:spacing w:line="300" w:lineRule="exact"/>
              <w:ind w:firstLineChars="0" w:firstLine="0"/>
              <w:jc w:val="center"/>
              <w:rPr>
                <w:rFonts w:ascii="Times New Roman"/>
                <w:color w:val="000000"/>
                <w:sz w:val="21"/>
              </w:rPr>
            </w:pPr>
            <w:r>
              <w:rPr>
                <w:rFonts w:ascii="Times New Roman"/>
                <w:color w:val="000000"/>
                <w:sz w:val="21"/>
              </w:rPr>
              <w:t>项目名称</w:t>
            </w:r>
          </w:p>
        </w:tc>
        <w:tc>
          <w:tcPr>
            <w:tcW w:w="6652" w:type="dxa"/>
            <w:gridSpan w:val="3"/>
            <w:vAlign w:val="center"/>
          </w:tcPr>
          <w:p w:rsidR="00030294" w:rsidRPr="00CE2ECC" w:rsidRDefault="00181D47" w:rsidP="00CE2ECC">
            <w:pPr>
              <w:pStyle w:val="a8"/>
              <w:spacing w:line="300" w:lineRule="exact"/>
              <w:ind w:firstLine="380"/>
              <w:jc w:val="center"/>
              <w:rPr>
                <w:spacing w:val="-10"/>
                <w:sz w:val="21"/>
                <w:szCs w:val="21"/>
              </w:rPr>
            </w:pPr>
            <w:r w:rsidRPr="00CE2ECC">
              <w:rPr>
                <w:rFonts w:hint="eastAsia"/>
                <w:spacing w:val="-10"/>
                <w:sz w:val="21"/>
                <w:szCs w:val="21"/>
              </w:rPr>
              <w:t>陆表碳循环关键过程对气候变化和演替动态的响应机制</w:t>
            </w:r>
          </w:p>
        </w:tc>
      </w:tr>
      <w:tr w:rsidR="00030294" w:rsidTr="006E3366">
        <w:trPr>
          <w:cantSplit/>
          <w:trHeight w:hRule="exact" w:val="668"/>
          <w:jc w:val="center"/>
        </w:trPr>
        <w:tc>
          <w:tcPr>
            <w:tcW w:w="2460" w:type="dxa"/>
            <w:gridSpan w:val="2"/>
            <w:vAlign w:val="center"/>
          </w:tcPr>
          <w:p w:rsidR="00030294" w:rsidRDefault="00DC18A3">
            <w:pPr>
              <w:pStyle w:val="a8"/>
              <w:spacing w:line="300" w:lineRule="exact"/>
              <w:ind w:firstLineChars="0" w:firstLine="0"/>
              <w:jc w:val="center"/>
              <w:rPr>
                <w:rFonts w:ascii="Times New Roman"/>
                <w:color w:val="000000"/>
                <w:sz w:val="21"/>
              </w:rPr>
            </w:pPr>
            <w:r>
              <w:rPr>
                <w:rFonts w:ascii="Times New Roman"/>
                <w:color w:val="000000"/>
                <w:sz w:val="21"/>
              </w:rPr>
              <w:t>主要完成人</w:t>
            </w:r>
          </w:p>
        </w:tc>
        <w:tc>
          <w:tcPr>
            <w:tcW w:w="6652" w:type="dxa"/>
            <w:gridSpan w:val="3"/>
            <w:vAlign w:val="center"/>
          </w:tcPr>
          <w:p w:rsidR="00030294" w:rsidRDefault="00181D47" w:rsidP="00181D47">
            <w:pPr>
              <w:pStyle w:val="a8"/>
              <w:spacing w:line="300" w:lineRule="exact"/>
              <w:ind w:firstLine="420"/>
              <w:jc w:val="center"/>
              <w:rPr>
                <w:rFonts w:ascii="Times New Roman"/>
                <w:color w:val="000000"/>
                <w:sz w:val="21"/>
              </w:rPr>
            </w:pPr>
            <w:r w:rsidRPr="00181D47">
              <w:rPr>
                <w:rFonts w:ascii="Times New Roman" w:hint="eastAsia"/>
                <w:color w:val="000000"/>
                <w:sz w:val="21"/>
              </w:rPr>
              <w:t>王庆贵、吕晓涛、闫国永、邢亚娟、刘冠成</w:t>
            </w:r>
            <w:r w:rsidR="007777A6">
              <w:rPr>
                <w:rFonts w:ascii="Times New Roman" w:hint="eastAsia"/>
                <w:color w:val="000000"/>
                <w:sz w:val="21"/>
              </w:rPr>
              <w:t>、蒋帅</w:t>
            </w:r>
          </w:p>
        </w:tc>
      </w:tr>
      <w:tr w:rsidR="00030294" w:rsidTr="006E3366">
        <w:trPr>
          <w:cantSplit/>
          <w:trHeight w:hRule="exact" w:val="668"/>
          <w:jc w:val="center"/>
        </w:trPr>
        <w:tc>
          <w:tcPr>
            <w:tcW w:w="2460" w:type="dxa"/>
            <w:gridSpan w:val="2"/>
            <w:vAlign w:val="center"/>
          </w:tcPr>
          <w:p w:rsidR="00030294" w:rsidRDefault="00DC18A3">
            <w:pPr>
              <w:pStyle w:val="a8"/>
              <w:spacing w:line="300" w:lineRule="exact"/>
              <w:ind w:firstLineChars="0" w:firstLine="0"/>
              <w:jc w:val="center"/>
              <w:rPr>
                <w:rFonts w:ascii="Times New Roman"/>
                <w:color w:val="000000"/>
                <w:sz w:val="21"/>
              </w:rPr>
            </w:pPr>
            <w:r>
              <w:rPr>
                <w:rFonts w:ascii="Times New Roman"/>
                <w:color w:val="000000"/>
                <w:sz w:val="21"/>
              </w:rPr>
              <w:t>主要完成单位</w:t>
            </w:r>
          </w:p>
        </w:tc>
        <w:tc>
          <w:tcPr>
            <w:tcW w:w="6652" w:type="dxa"/>
            <w:gridSpan w:val="3"/>
            <w:vAlign w:val="center"/>
          </w:tcPr>
          <w:p w:rsidR="00030294" w:rsidRDefault="00181D47" w:rsidP="00181D47">
            <w:pPr>
              <w:pStyle w:val="a8"/>
              <w:spacing w:line="300" w:lineRule="exact"/>
              <w:ind w:firstLine="420"/>
              <w:jc w:val="center"/>
              <w:rPr>
                <w:rFonts w:ascii="Times New Roman"/>
                <w:color w:val="000000"/>
                <w:sz w:val="21"/>
              </w:rPr>
            </w:pPr>
            <w:r w:rsidRPr="00181D47">
              <w:rPr>
                <w:rFonts w:ascii="Times New Roman" w:hint="eastAsia"/>
                <w:color w:val="000000"/>
                <w:sz w:val="21"/>
              </w:rPr>
              <w:t>曲阜师范大学、中国科学院沈阳应用生态研究所</w:t>
            </w:r>
            <w:r w:rsidR="007777A6">
              <w:rPr>
                <w:rFonts w:ascii="Times New Roman" w:hint="eastAsia"/>
                <w:color w:val="000000"/>
                <w:sz w:val="21"/>
              </w:rPr>
              <w:t>、黑龙江大学</w:t>
            </w:r>
          </w:p>
        </w:tc>
      </w:tr>
      <w:tr w:rsidR="00030294" w:rsidTr="0036650D">
        <w:trPr>
          <w:cantSplit/>
          <w:trHeight w:hRule="exact" w:val="446"/>
          <w:jc w:val="center"/>
        </w:trPr>
        <w:tc>
          <w:tcPr>
            <w:tcW w:w="2034" w:type="dxa"/>
            <w:tcBorders>
              <w:top w:val="single" w:sz="8" w:space="0" w:color="auto"/>
            </w:tcBorders>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提名</w:t>
            </w:r>
            <w:r w:rsidR="006A058E">
              <w:rPr>
                <w:rFonts w:ascii="Times New Roman"/>
                <w:color w:val="000000"/>
                <w:sz w:val="21"/>
              </w:rPr>
              <w:t>人</w:t>
            </w:r>
            <w:r>
              <w:rPr>
                <w:rFonts w:ascii="Times New Roman"/>
                <w:color w:val="000000"/>
                <w:sz w:val="21"/>
              </w:rPr>
              <w:t>单位</w:t>
            </w:r>
            <w:r w:rsidR="0036650D">
              <w:rPr>
                <w:rFonts w:ascii="Times New Roman"/>
                <w:color w:val="000000"/>
                <w:sz w:val="21"/>
              </w:rPr>
              <w:t>与</w:t>
            </w:r>
            <w:r w:rsidR="0036650D">
              <w:rPr>
                <w:rFonts w:ascii="Times New Roman" w:hint="eastAsia"/>
                <w:color w:val="000000"/>
                <w:sz w:val="21"/>
              </w:rPr>
              <w:t>职务</w:t>
            </w:r>
          </w:p>
        </w:tc>
        <w:tc>
          <w:tcPr>
            <w:tcW w:w="7078" w:type="dxa"/>
            <w:gridSpan w:val="4"/>
            <w:tcBorders>
              <w:top w:val="single" w:sz="8" w:space="0" w:color="auto"/>
            </w:tcBorders>
            <w:vAlign w:val="center"/>
          </w:tcPr>
          <w:p w:rsidR="00030294" w:rsidRDefault="006A058E">
            <w:pPr>
              <w:pStyle w:val="Style8"/>
              <w:spacing w:line="240" w:lineRule="auto"/>
              <w:ind w:firstLineChars="0" w:firstLine="0"/>
              <w:jc w:val="center"/>
              <w:rPr>
                <w:rFonts w:ascii="Times New Roman"/>
                <w:color w:val="000000"/>
                <w:sz w:val="21"/>
              </w:rPr>
            </w:pPr>
            <w:r>
              <w:rPr>
                <w:rFonts w:ascii="Times New Roman" w:hint="eastAsia"/>
                <w:color w:val="000000"/>
                <w:sz w:val="21"/>
              </w:rPr>
              <w:t>南京信息工程大学</w:t>
            </w:r>
            <w:r w:rsidR="0036650D">
              <w:rPr>
                <w:rFonts w:ascii="Times New Roman" w:hint="eastAsia"/>
                <w:color w:val="000000"/>
                <w:sz w:val="21"/>
              </w:rPr>
              <w:t>、</w:t>
            </w:r>
            <w:r w:rsidR="00BA0CAC">
              <w:rPr>
                <w:rFonts w:ascii="Times New Roman" w:hint="eastAsia"/>
                <w:color w:val="000000"/>
                <w:sz w:val="21"/>
              </w:rPr>
              <w:t>研究员、</w:t>
            </w:r>
            <w:bookmarkStart w:id="1" w:name="_GoBack"/>
            <w:bookmarkEnd w:id="1"/>
            <w:r w:rsidR="0036650D">
              <w:rPr>
                <w:rFonts w:ascii="Times New Roman" w:hint="eastAsia"/>
                <w:color w:val="000000"/>
                <w:sz w:val="21"/>
              </w:rPr>
              <w:t>学术委员会主任</w:t>
            </w:r>
          </w:p>
        </w:tc>
      </w:tr>
      <w:tr w:rsidR="00030294" w:rsidTr="0036650D">
        <w:trPr>
          <w:cantSplit/>
          <w:trHeight w:hRule="exact" w:val="446"/>
          <w:jc w:val="center"/>
        </w:trPr>
        <w:tc>
          <w:tcPr>
            <w:tcW w:w="2034" w:type="dxa"/>
            <w:tcBorders>
              <w:top w:val="single" w:sz="8" w:space="0" w:color="auto"/>
            </w:tcBorders>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hint="eastAsia"/>
                <w:color w:val="000000"/>
                <w:sz w:val="21"/>
              </w:rPr>
              <w:t>提名等级</w:t>
            </w:r>
          </w:p>
        </w:tc>
        <w:tc>
          <w:tcPr>
            <w:tcW w:w="7078" w:type="dxa"/>
            <w:gridSpan w:val="4"/>
            <w:tcBorders>
              <w:top w:val="single" w:sz="8" w:space="0" w:color="auto"/>
            </w:tcBorders>
            <w:vAlign w:val="center"/>
          </w:tcPr>
          <w:p w:rsidR="00030294" w:rsidRDefault="00181D47">
            <w:pPr>
              <w:pStyle w:val="Style8"/>
              <w:spacing w:line="240" w:lineRule="auto"/>
              <w:ind w:firstLineChars="0" w:firstLine="0"/>
              <w:jc w:val="center"/>
              <w:rPr>
                <w:rFonts w:ascii="Times New Roman"/>
                <w:color w:val="000000"/>
                <w:sz w:val="21"/>
              </w:rPr>
            </w:pPr>
            <w:r>
              <w:rPr>
                <w:rFonts w:ascii="Times New Roman"/>
                <w:color w:val="000000"/>
                <w:sz w:val="21"/>
              </w:rPr>
              <w:t>山东省自然科学二等奖</w:t>
            </w:r>
          </w:p>
        </w:tc>
      </w:tr>
      <w:tr w:rsidR="00030294" w:rsidTr="0036650D">
        <w:trPr>
          <w:cantSplit/>
          <w:trHeight w:hRule="exact" w:val="446"/>
          <w:jc w:val="center"/>
        </w:trPr>
        <w:tc>
          <w:tcPr>
            <w:tcW w:w="2034"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通讯地址</w:t>
            </w:r>
          </w:p>
        </w:tc>
        <w:tc>
          <w:tcPr>
            <w:tcW w:w="3734" w:type="dxa"/>
            <w:gridSpan w:val="2"/>
            <w:vAlign w:val="center"/>
          </w:tcPr>
          <w:p w:rsidR="00030294" w:rsidRPr="00181D47" w:rsidRDefault="006A058E" w:rsidP="006A058E">
            <w:pPr>
              <w:pStyle w:val="Style8"/>
              <w:spacing w:line="240" w:lineRule="auto"/>
              <w:ind w:firstLine="420"/>
              <w:jc w:val="center"/>
              <w:rPr>
                <w:rFonts w:ascii="Times New Roman"/>
                <w:color w:val="000000"/>
                <w:sz w:val="21"/>
                <w:szCs w:val="21"/>
              </w:rPr>
            </w:pPr>
            <w:r w:rsidRPr="006A058E">
              <w:rPr>
                <w:rFonts w:ascii="Times New Roman" w:hint="eastAsia"/>
                <w:color w:val="000000"/>
                <w:sz w:val="21"/>
                <w:szCs w:val="21"/>
              </w:rPr>
              <w:t>江苏省南京市浦口区宁六路</w:t>
            </w:r>
            <w:r w:rsidRPr="006A058E">
              <w:rPr>
                <w:rFonts w:ascii="Times New Roman" w:hint="eastAsia"/>
                <w:color w:val="000000"/>
                <w:sz w:val="21"/>
                <w:szCs w:val="21"/>
              </w:rPr>
              <w:t>219</w:t>
            </w:r>
            <w:r w:rsidRPr="006A058E">
              <w:rPr>
                <w:rFonts w:ascii="Times New Roman" w:hint="eastAsia"/>
                <w:color w:val="000000"/>
                <w:sz w:val="21"/>
                <w:szCs w:val="21"/>
              </w:rPr>
              <w:t>号</w:t>
            </w:r>
          </w:p>
        </w:tc>
        <w:tc>
          <w:tcPr>
            <w:tcW w:w="1073"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邮政编码</w:t>
            </w:r>
          </w:p>
        </w:tc>
        <w:tc>
          <w:tcPr>
            <w:tcW w:w="2271" w:type="dxa"/>
          </w:tcPr>
          <w:p w:rsidR="00030294" w:rsidRDefault="006A058E">
            <w:pPr>
              <w:pStyle w:val="Style8"/>
              <w:spacing w:beforeLines="50" w:before="120" w:line="240" w:lineRule="auto"/>
              <w:ind w:firstLineChars="0" w:firstLine="0"/>
              <w:jc w:val="center"/>
              <w:rPr>
                <w:rFonts w:ascii="Times New Roman"/>
                <w:color w:val="000000"/>
                <w:sz w:val="21"/>
              </w:rPr>
            </w:pPr>
            <w:r>
              <w:rPr>
                <w:rFonts w:ascii="Times New Roman" w:hint="eastAsia"/>
                <w:color w:val="000000"/>
              </w:rPr>
              <w:t>210044</w:t>
            </w:r>
          </w:p>
        </w:tc>
      </w:tr>
      <w:tr w:rsidR="00030294" w:rsidTr="0036650D">
        <w:trPr>
          <w:cantSplit/>
          <w:trHeight w:hRule="exact" w:val="481"/>
          <w:jc w:val="center"/>
        </w:trPr>
        <w:tc>
          <w:tcPr>
            <w:tcW w:w="2034"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联</w:t>
            </w:r>
            <w:r>
              <w:rPr>
                <w:rFonts w:ascii="Times New Roman"/>
                <w:color w:val="000000"/>
                <w:sz w:val="21"/>
              </w:rPr>
              <w:t xml:space="preserve"> </w:t>
            </w:r>
            <w:r>
              <w:rPr>
                <w:rFonts w:ascii="Times New Roman"/>
                <w:color w:val="000000"/>
                <w:sz w:val="21"/>
              </w:rPr>
              <w:t>系</w:t>
            </w:r>
            <w:r>
              <w:rPr>
                <w:rFonts w:ascii="Times New Roman"/>
                <w:color w:val="000000"/>
                <w:sz w:val="21"/>
              </w:rPr>
              <w:t xml:space="preserve"> </w:t>
            </w:r>
            <w:r>
              <w:rPr>
                <w:rFonts w:ascii="Times New Roman"/>
                <w:color w:val="000000"/>
                <w:sz w:val="21"/>
              </w:rPr>
              <w:t>人</w:t>
            </w:r>
          </w:p>
        </w:tc>
        <w:tc>
          <w:tcPr>
            <w:tcW w:w="3734" w:type="dxa"/>
            <w:gridSpan w:val="2"/>
            <w:vAlign w:val="center"/>
          </w:tcPr>
          <w:p w:rsidR="00030294" w:rsidRDefault="006A058E" w:rsidP="00181D47">
            <w:pPr>
              <w:pStyle w:val="Style8"/>
              <w:spacing w:line="240" w:lineRule="auto"/>
              <w:ind w:firstLine="420"/>
              <w:jc w:val="center"/>
              <w:rPr>
                <w:rFonts w:ascii="Times New Roman"/>
                <w:color w:val="000000"/>
                <w:sz w:val="21"/>
              </w:rPr>
            </w:pPr>
            <w:r>
              <w:rPr>
                <w:rFonts w:ascii="Times New Roman"/>
                <w:color w:val="000000"/>
                <w:sz w:val="21"/>
              </w:rPr>
              <w:t>王会军</w:t>
            </w:r>
          </w:p>
        </w:tc>
        <w:tc>
          <w:tcPr>
            <w:tcW w:w="1073"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联系电话</w:t>
            </w:r>
          </w:p>
        </w:tc>
        <w:tc>
          <w:tcPr>
            <w:tcW w:w="2271" w:type="dxa"/>
            <w:vAlign w:val="center"/>
          </w:tcPr>
          <w:p w:rsidR="00030294" w:rsidRDefault="00030294" w:rsidP="00354376">
            <w:pPr>
              <w:pStyle w:val="Style8"/>
              <w:spacing w:beforeLines="50" w:before="120" w:line="240" w:lineRule="auto"/>
              <w:ind w:firstLineChars="0" w:firstLine="0"/>
              <w:jc w:val="center"/>
              <w:rPr>
                <w:rFonts w:ascii="Times New Roman"/>
                <w:color w:val="000000"/>
                <w:sz w:val="21"/>
              </w:rPr>
            </w:pPr>
          </w:p>
        </w:tc>
      </w:tr>
      <w:tr w:rsidR="00030294" w:rsidTr="0036650D">
        <w:trPr>
          <w:cantSplit/>
          <w:trHeight w:hRule="exact" w:val="446"/>
          <w:jc w:val="center"/>
        </w:trPr>
        <w:tc>
          <w:tcPr>
            <w:tcW w:w="2034"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电子邮箱</w:t>
            </w:r>
          </w:p>
        </w:tc>
        <w:tc>
          <w:tcPr>
            <w:tcW w:w="3734" w:type="dxa"/>
            <w:gridSpan w:val="2"/>
            <w:vAlign w:val="center"/>
          </w:tcPr>
          <w:p w:rsidR="00030294" w:rsidRDefault="00E24541" w:rsidP="00E24541">
            <w:pPr>
              <w:pStyle w:val="Style8"/>
              <w:spacing w:line="240" w:lineRule="auto"/>
              <w:jc w:val="center"/>
              <w:rPr>
                <w:rFonts w:ascii="Times New Roman"/>
                <w:color w:val="000000"/>
                <w:sz w:val="21"/>
              </w:rPr>
            </w:pPr>
            <w:r w:rsidRPr="00503A7F">
              <w:rPr>
                <w:rFonts w:ascii="Times New Roman"/>
                <w:color w:val="000000"/>
              </w:rPr>
              <w:t>hjwang@nuist.edu.cn</w:t>
            </w:r>
          </w:p>
        </w:tc>
        <w:tc>
          <w:tcPr>
            <w:tcW w:w="1073" w:type="dxa"/>
            <w:vAlign w:val="center"/>
          </w:tcPr>
          <w:p w:rsidR="00030294" w:rsidRDefault="00DC18A3">
            <w:pPr>
              <w:pStyle w:val="Style8"/>
              <w:spacing w:line="240" w:lineRule="auto"/>
              <w:ind w:firstLineChars="0" w:firstLine="0"/>
              <w:jc w:val="center"/>
              <w:rPr>
                <w:rFonts w:ascii="Times New Roman"/>
                <w:color w:val="000000"/>
                <w:sz w:val="21"/>
              </w:rPr>
            </w:pPr>
            <w:r>
              <w:rPr>
                <w:rFonts w:ascii="Times New Roman"/>
                <w:color w:val="000000"/>
                <w:sz w:val="21"/>
              </w:rPr>
              <w:t>传</w:t>
            </w:r>
            <w:r>
              <w:rPr>
                <w:rFonts w:ascii="Times New Roman"/>
                <w:color w:val="000000"/>
                <w:sz w:val="21"/>
              </w:rPr>
              <w:t xml:space="preserve">    </w:t>
            </w:r>
            <w:r>
              <w:rPr>
                <w:rFonts w:ascii="Times New Roman"/>
                <w:color w:val="000000"/>
                <w:sz w:val="21"/>
              </w:rPr>
              <w:t>真</w:t>
            </w:r>
          </w:p>
        </w:tc>
        <w:tc>
          <w:tcPr>
            <w:tcW w:w="2271" w:type="dxa"/>
            <w:vAlign w:val="center"/>
          </w:tcPr>
          <w:p w:rsidR="00030294" w:rsidRDefault="00030294" w:rsidP="00354376">
            <w:pPr>
              <w:pStyle w:val="Style8"/>
              <w:spacing w:line="240" w:lineRule="auto"/>
              <w:ind w:firstLine="420"/>
              <w:rPr>
                <w:rFonts w:ascii="Times New Roman"/>
                <w:color w:val="000000"/>
                <w:sz w:val="21"/>
              </w:rPr>
            </w:pPr>
          </w:p>
        </w:tc>
      </w:tr>
      <w:tr w:rsidR="00030294" w:rsidTr="00354376">
        <w:trPr>
          <w:cantSplit/>
          <w:trHeight w:val="7442"/>
          <w:jc w:val="center"/>
        </w:trPr>
        <w:tc>
          <w:tcPr>
            <w:tcW w:w="9112" w:type="dxa"/>
            <w:gridSpan w:val="5"/>
          </w:tcPr>
          <w:p w:rsidR="00181D47" w:rsidRDefault="00DC18A3" w:rsidP="00181D47">
            <w:pPr>
              <w:tabs>
                <w:tab w:val="left" w:pos="726"/>
              </w:tabs>
              <w:ind w:firstLineChars="200" w:firstLine="420"/>
              <w:rPr>
                <w:color w:val="000000"/>
              </w:rPr>
            </w:pPr>
            <w:r>
              <w:rPr>
                <w:color w:val="000000"/>
              </w:rPr>
              <w:t>提名意见：</w:t>
            </w:r>
          </w:p>
          <w:p w:rsidR="00354376" w:rsidRPr="00354376" w:rsidRDefault="00354376" w:rsidP="00354376">
            <w:pPr>
              <w:tabs>
                <w:tab w:val="left" w:pos="726"/>
              </w:tabs>
              <w:ind w:firstLineChars="200" w:firstLine="420"/>
              <w:rPr>
                <w:color w:val="000000"/>
                <w:szCs w:val="21"/>
              </w:rPr>
            </w:pPr>
            <w:r w:rsidRPr="00354376">
              <w:rPr>
                <w:rFonts w:hint="eastAsia"/>
                <w:color w:val="000000"/>
                <w:szCs w:val="21"/>
              </w:rPr>
              <w:t>森林和草原是陆表最重要的两个植被类型，其碳循环关键过程在不同演替阶段和气候变化背景下差异显著，系统阐明以森林和草原为模式的碳循环关键过程对气候变化（特别是氮沉降和降水格局变化，即水肥变化）和演替动态的响应及其机制，是解译生态系统碳循环的关键路径，也是实现可持续发展与“双碳”战略的重要途径。</w:t>
            </w:r>
          </w:p>
          <w:p w:rsidR="00354376" w:rsidRPr="00354376" w:rsidRDefault="00354376" w:rsidP="00354376">
            <w:pPr>
              <w:tabs>
                <w:tab w:val="left" w:pos="726"/>
              </w:tabs>
              <w:ind w:firstLineChars="200" w:firstLine="420"/>
              <w:rPr>
                <w:color w:val="000000"/>
                <w:szCs w:val="21"/>
              </w:rPr>
            </w:pPr>
            <w:r w:rsidRPr="00354376">
              <w:rPr>
                <w:rFonts w:hint="eastAsia"/>
                <w:color w:val="000000"/>
                <w:szCs w:val="21"/>
              </w:rPr>
              <w:t>该提名项目“陆表碳循环关键过程对气候变化和演替动态的响应机制”，紧紧围绕陆地生态系统最重要的两个类型——森林和草原碳循环的</w:t>
            </w:r>
            <w:r w:rsidRPr="00354376">
              <w:rPr>
                <w:rFonts w:hint="eastAsia"/>
                <w:color w:val="000000"/>
                <w:szCs w:val="21"/>
              </w:rPr>
              <w:t>5</w:t>
            </w:r>
            <w:r w:rsidRPr="00354376">
              <w:rPr>
                <w:rFonts w:hint="eastAsia"/>
                <w:color w:val="000000"/>
                <w:szCs w:val="21"/>
              </w:rPr>
              <w:t>个关键过程：土壤细菌和真菌群落组成及功能群变化、土壤线虫群落多样性动态变化、植物</w:t>
            </w:r>
            <w:proofErr w:type="gramStart"/>
            <w:r w:rsidRPr="00354376">
              <w:rPr>
                <w:rFonts w:hint="eastAsia"/>
                <w:color w:val="000000"/>
                <w:szCs w:val="21"/>
              </w:rPr>
              <w:t>氮磷重吸收</w:t>
            </w:r>
            <w:proofErr w:type="gramEnd"/>
            <w:r w:rsidRPr="00354376">
              <w:rPr>
                <w:rFonts w:hint="eastAsia"/>
                <w:color w:val="000000"/>
                <w:szCs w:val="21"/>
              </w:rPr>
              <w:t>、叶片化学计量动态、植物和土壤</w:t>
            </w:r>
            <w:r w:rsidRPr="00354376">
              <w:rPr>
                <w:rFonts w:hint="eastAsia"/>
                <w:color w:val="000000"/>
                <w:szCs w:val="21"/>
                <w:vertAlign w:val="superscript"/>
              </w:rPr>
              <w:t>13</w:t>
            </w:r>
            <w:r w:rsidRPr="00354376">
              <w:rPr>
                <w:rFonts w:hint="eastAsia"/>
                <w:color w:val="000000"/>
                <w:szCs w:val="21"/>
              </w:rPr>
              <w:t>C</w:t>
            </w:r>
            <w:r w:rsidRPr="00354376">
              <w:rPr>
                <w:rFonts w:hint="eastAsia"/>
                <w:color w:val="000000"/>
                <w:szCs w:val="21"/>
              </w:rPr>
              <w:t>和</w:t>
            </w:r>
            <w:r w:rsidRPr="00354376">
              <w:rPr>
                <w:rFonts w:hint="eastAsia"/>
                <w:color w:val="000000"/>
                <w:szCs w:val="21"/>
                <w:vertAlign w:val="superscript"/>
              </w:rPr>
              <w:t>15</w:t>
            </w:r>
            <w:r w:rsidRPr="00354376">
              <w:rPr>
                <w:rFonts w:hint="eastAsia"/>
                <w:color w:val="000000"/>
                <w:szCs w:val="21"/>
              </w:rPr>
              <w:t>N</w:t>
            </w:r>
            <w:r w:rsidRPr="00354376">
              <w:rPr>
                <w:rFonts w:hint="eastAsia"/>
                <w:color w:val="000000"/>
                <w:szCs w:val="21"/>
              </w:rPr>
              <w:t>自然丰度变化，对气候变化和演替动态的响应及其机制，开展了系统研究。结果表明：（</w:t>
            </w:r>
            <w:r w:rsidRPr="00354376">
              <w:rPr>
                <w:rFonts w:hint="eastAsia"/>
                <w:color w:val="000000"/>
                <w:szCs w:val="21"/>
              </w:rPr>
              <w:t>1</w:t>
            </w:r>
            <w:r w:rsidRPr="00354376">
              <w:rPr>
                <w:rFonts w:hint="eastAsia"/>
                <w:color w:val="000000"/>
                <w:szCs w:val="21"/>
              </w:rPr>
              <w:t>）森林演替显著改变了细菌和真菌的群落组成，其中真菌群落对演替动态的变化更为敏感；（</w:t>
            </w:r>
            <w:r w:rsidRPr="00354376">
              <w:rPr>
                <w:rFonts w:hint="eastAsia"/>
                <w:color w:val="000000"/>
                <w:szCs w:val="21"/>
              </w:rPr>
              <w:t>2</w:t>
            </w:r>
            <w:r w:rsidRPr="00354376">
              <w:rPr>
                <w:rFonts w:hint="eastAsia"/>
                <w:color w:val="000000"/>
                <w:szCs w:val="21"/>
              </w:rPr>
              <w:t>）</w:t>
            </w:r>
            <w:proofErr w:type="gramStart"/>
            <w:r w:rsidRPr="00354376">
              <w:rPr>
                <w:rFonts w:hint="eastAsia"/>
                <w:color w:val="000000"/>
                <w:szCs w:val="21"/>
              </w:rPr>
              <w:t>增氮和</w:t>
            </w:r>
            <w:proofErr w:type="gramEnd"/>
            <w:r w:rsidRPr="00354376">
              <w:rPr>
                <w:rFonts w:hint="eastAsia"/>
                <w:color w:val="000000"/>
                <w:szCs w:val="21"/>
              </w:rPr>
              <w:t>减水通过改变植物丰富度和土壤</w:t>
            </w:r>
            <w:r w:rsidRPr="00354376">
              <w:rPr>
                <w:rFonts w:hint="eastAsia"/>
                <w:color w:val="000000"/>
                <w:szCs w:val="21"/>
              </w:rPr>
              <w:t>pH</w:t>
            </w:r>
            <w:r w:rsidRPr="00354376">
              <w:rPr>
                <w:rFonts w:hint="eastAsia"/>
                <w:color w:val="000000"/>
                <w:szCs w:val="21"/>
              </w:rPr>
              <w:t>值，进一步影响森林土壤线虫群落的丰度和多样性（</w:t>
            </w:r>
            <w:r w:rsidRPr="00354376">
              <w:rPr>
                <w:rFonts w:hint="eastAsia"/>
                <w:color w:val="000000"/>
                <w:szCs w:val="21"/>
              </w:rPr>
              <w:t>3</w:t>
            </w:r>
            <w:r w:rsidRPr="00354376">
              <w:rPr>
                <w:rFonts w:hint="eastAsia"/>
                <w:color w:val="000000"/>
                <w:szCs w:val="21"/>
              </w:rPr>
              <w:t>）在种内水平上，温带草原优势植物重吸收过程存在氮磷化学计量耦合；（</w:t>
            </w:r>
            <w:r w:rsidRPr="00354376">
              <w:rPr>
                <w:rFonts w:hint="eastAsia"/>
                <w:color w:val="000000"/>
                <w:szCs w:val="21"/>
              </w:rPr>
              <w:t>4</w:t>
            </w:r>
            <w:r w:rsidRPr="00354376">
              <w:rPr>
                <w:rFonts w:hint="eastAsia"/>
                <w:color w:val="000000"/>
                <w:szCs w:val="21"/>
              </w:rPr>
              <w:t>）水分有效性在半干旱草地</w:t>
            </w:r>
            <w:proofErr w:type="gramStart"/>
            <w:r w:rsidRPr="00354376">
              <w:rPr>
                <w:rFonts w:hint="eastAsia"/>
                <w:color w:val="000000"/>
                <w:szCs w:val="21"/>
              </w:rPr>
              <w:t>植物对氮有效性</w:t>
            </w:r>
            <w:proofErr w:type="gramEnd"/>
            <w:r w:rsidRPr="00354376">
              <w:rPr>
                <w:rFonts w:hint="eastAsia"/>
                <w:color w:val="000000"/>
                <w:szCs w:val="21"/>
              </w:rPr>
              <w:t>增加的化学计量响应中起重要作用；（</w:t>
            </w:r>
            <w:r w:rsidRPr="00354376">
              <w:rPr>
                <w:rFonts w:hint="eastAsia"/>
                <w:color w:val="000000"/>
                <w:szCs w:val="21"/>
              </w:rPr>
              <w:t>5</w:t>
            </w:r>
            <w:r w:rsidRPr="00354376">
              <w:rPr>
                <w:rFonts w:hint="eastAsia"/>
                <w:color w:val="000000"/>
                <w:szCs w:val="21"/>
              </w:rPr>
              <w:t>）</w:t>
            </w:r>
            <w:proofErr w:type="gramStart"/>
            <w:r w:rsidRPr="00354376">
              <w:rPr>
                <w:rFonts w:hint="eastAsia"/>
                <w:color w:val="000000"/>
                <w:szCs w:val="21"/>
              </w:rPr>
              <w:t>增氮和</w:t>
            </w:r>
            <w:proofErr w:type="gramEnd"/>
            <w:r w:rsidRPr="00354376">
              <w:rPr>
                <w:rFonts w:hint="eastAsia"/>
                <w:color w:val="000000"/>
                <w:szCs w:val="21"/>
              </w:rPr>
              <w:t>减水均影响植物养分获取策略，</w:t>
            </w:r>
            <w:proofErr w:type="gramStart"/>
            <w:r w:rsidRPr="00354376">
              <w:rPr>
                <w:rFonts w:hint="eastAsia"/>
                <w:color w:val="000000"/>
                <w:szCs w:val="21"/>
              </w:rPr>
              <w:t>增氮使得</w:t>
            </w:r>
            <w:proofErr w:type="gramEnd"/>
            <w:r w:rsidRPr="00354376">
              <w:rPr>
                <w:rFonts w:hint="eastAsia"/>
                <w:color w:val="000000"/>
                <w:szCs w:val="21"/>
              </w:rPr>
              <w:t>植株偏好较重的</w:t>
            </w:r>
            <w:r w:rsidRPr="00354376">
              <w:rPr>
                <w:rFonts w:hint="eastAsia"/>
                <w:color w:val="000000"/>
                <w:szCs w:val="21"/>
                <w:vertAlign w:val="superscript"/>
              </w:rPr>
              <w:t>15</w:t>
            </w:r>
            <w:r w:rsidRPr="00354376">
              <w:rPr>
                <w:rFonts w:hint="eastAsia"/>
                <w:color w:val="000000"/>
                <w:szCs w:val="21"/>
              </w:rPr>
              <w:t>N</w:t>
            </w:r>
            <w:r w:rsidRPr="00354376">
              <w:rPr>
                <w:rFonts w:hint="eastAsia"/>
                <w:color w:val="000000"/>
                <w:szCs w:val="21"/>
              </w:rPr>
              <w:t>，减水使得植株偏好较重的</w:t>
            </w:r>
            <w:r w:rsidRPr="00354376">
              <w:rPr>
                <w:rFonts w:hint="eastAsia"/>
                <w:color w:val="000000"/>
                <w:szCs w:val="21"/>
                <w:vertAlign w:val="superscript"/>
              </w:rPr>
              <w:t>13</w:t>
            </w:r>
            <w:r w:rsidRPr="00354376">
              <w:rPr>
                <w:rFonts w:hint="eastAsia"/>
                <w:color w:val="000000"/>
                <w:szCs w:val="21"/>
              </w:rPr>
              <w:t>C</w:t>
            </w:r>
            <w:r w:rsidRPr="00354376">
              <w:rPr>
                <w:rFonts w:hint="eastAsia"/>
                <w:color w:val="000000"/>
                <w:szCs w:val="21"/>
              </w:rPr>
              <w:t>和</w:t>
            </w:r>
            <w:r w:rsidRPr="00354376">
              <w:rPr>
                <w:rFonts w:hint="eastAsia"/>
                <w:color w:val="000000"/>
                <w:szCs w:val="21"/>
                <w:vertAlign w:val="superscript"/>
              </w:rPr>
              <w:t>15</w:t>
            </w:r>
            <w:r w:rsidRPr="00354376">
              <w:rPr>
                <w:rFonts w:hint="eastAsia"/>
                <w:color w:val="000000"/>
                <w:szCs w:val="21"/>
              </w:rPr>
              <w:t>N</w:t>
            </w:r>
            <w:r w:rsidRPr="00354376">
              <w:rPr>
                <w:rFonts w:hint="eastAsia"/>
                <w:color w:val="000000"/>
                <w:szCs w:val="21"/>
              </w:rPr>
              <w:t>，二者导致森林生态系统的</w:t>
            </w:r>
            <w:r w:rsidRPr="00354376">
              <w:rPr>
                <w:rFonts w:hint="eastAsia"/>
                <w:color w:val="000000"/>
                <w:szCs w:val="21"/>
              </w:rPr>
              <w:t>C</w:t>
            </w:r>
            <w:r w:rsidRPr="00354376">
              <w:rPr>
                <w:rFonts w:hint="eastAsia"/>
                <w:color w:val="000000"/>
                <w:szCs w:val="21"/>
              </w:rPr>
              <w:t>、</w:t>
            </w:r>
            <w:r w:rsidRPr="00354376">
              <w:rPr>
                <w:rFonts w:hint="eastAsia"/>
                <w:color w:val="000000"/>
                <w:szCs w:val="21"/>
              </w:rPr>
              <w:t>N</w:t>
            </w:r>
            <w:r w:rsidRPr="00354376">
              <w:rPr>
                <w:rFonts w:hint="eastAsia"/>
                <w:color w:val="000000"/>
                <w:szCs w:val="21"/>
              </w:rPr>
              <w:t>循环更加“开放”。该研究可为气候变化和植被演替背景下的森林和草原“碳中和”，提供坚实的理论基础和数据支持。</w:t>
            </w:r>
            <w:r w:rsidRPr="00354376">
              <w:rPr>
                <w:rFonts w:hint="eastAsia"/>
                <w:color w:val="000000"/>
                <w:szCs w:val="21"/>
              </w:rPr>
              <w:t xml:space="preserve"> </w:t>
            </w:r>
          </w:p>
          <w:p w:rsidR="00181D47" w:rsidRPr="00181D47" w:rsidRDefault="00354376" w:rsidP="00354376">
            <w:pPr>
              <w:tabs>
                <w:tab w:val="left" w:pos="726"/>
              </w:tabs>
              <w:ind w:firstLineChars="200" w:firstLine="420"/>
              <w:rPr>
                <w:color w:val="000000"/>
                <w:szCs w:val="21"/>
              </w:rPr>
            </w:pPr>
            <w:r w:rsidRPr="00354376">
              <w:rPr>
                <w:color w:val="000000"/>
                <w:szCs w:val="21"/>
              </w:rPr>
              <w:t>该提名项目的</w:t>
            </w:r>
            <w:r w:rsidRPr="00354376">
              <w:rPr>
                <w:rFonts w:hint="eastAsia"/>
                <w:color w:val="000000"/>
                <w:szCs w:val="21"/>
              </w:rPr>
              <w:t>5</w:t>
            </w:r>
            <w:r w:rsidRPr="00354376">
              <w:rPr>
                <w:rFonts w:hint="eastAsia"/>
                <w:color w:val="000000"/>
                <w:szCs w:val="21"/>
              </w:rPr>
              <w:t>篇代表性论文分别发表在</w:t>
            </w:r>
            <w:r w:rsidRPr="00354376">
              <w:rPr>
                <w:rFonts w:hint="eastAsia"/>
                <w:color w:val="000000"/>
                <w:szCs w:val="21"/>
              </w:rPr>
              <w:t>Soil Biology and Biochemistry</w:t>
            </w:r>
            <w:r w:rsidRPr="00354376">
              <w:rPr>
                <w:rFonts w:hint="eastAsia"/>
                <w:color w:val="000000"/>
                <w:szCs w:val="21"/>
              </w:rPr>
              <w:t>（高被引论文）、</w:t>
            </w:r>
            <w:r w:rsidRPr="00354376">
              <w:rPr>
                <w:rFonts w:hint="eastAsia"/>
                <w:color w:val="000000"/>
                <w:szCs w:val="21"/>
              </w:rPr>
              <w:t>Global Change Biology</w:t>
            </w:r>
            <w:r w:rsidRPr="00354376">
              <w:rPr>
                <w:rFonts w:hint="eastAsia"/>
                <w:color w:val="000000"/>
                <w:szCs w:val="21"/>
              </w:rPr>
              <w:t>、</w:t>
            </w:r>
            <w:proofErr w:type="spellStart"/>
            <w:r w:rsidRPr="00354376">
              <w:rPr>
                <w:color w:val="000000"/>
                <w:szCs w:val="21"/>
              </w:rPr>
              <w:t>Oecologia</w:t>
            </w:r>
            <w:proofErr w:type="spellEnd"/>
            <w:r w:rsidRPr="00354376">
              <w:rPr>
                <w:rFonts w:hint="eastAsia"/>
                <w:color w:val="000000"/>
                <w:szCs w:val="21"/>
              </w:rPr>
              <w:t>、</w:t>
            </w:r>
            <w:r w:rsidRPr="00354376">
              <w:rPr>
                <w:rFonts w:hint="eastAsia"/>
                <w:color w:val="000000"/>
                <w:szCs w:val="21"/>
              </w:rPr>
              <w:t>Forest Ecosystems</w:t>
            </w:r>
            <w:r w:rsidRPr="00354376">
              <w:rPr>
                <w:rFonts w:hint="eastAsia"/>
                <w:color w:val="000000"/>
                <w:szCs w:val="21"/>
              </w:rPr>
              <w:t>、</w:t>
            </w:r>
            <w:r w:rsidRPr="00354376">
              <w:rPr>
                <w:rFonts w:hint="eastAsia"/>
                <w:color w:val="000000"/>
                <w:szCs w:val="21"/>
              </w:rPr>
              <w:t>Applied S</w:t>
            </w:r>
            <w:r w:rsidRPr="00354376">
              <w:rPr>
                <w:color w:val="000000"/>
                <w:szCs w:val="21"/>
              </w:rPr>
              <w:t>o</w:t>
            </w:r>
            <w:r w:rsidRPr="00354376">
              <w:rPr>
                <w:rFonts w:hint="eastAsia"/>
                <w:color w:val="000000"/>
                <w:szCs w:val="21"/>
              </w:rPr>
              <w:t>il Ecology</w:t>
            </w:r>
            <w:r w:rsidRPr="00354376">
              <w:rPr>
                <w:rFonts w:hint="eastAsia"/>
                <w:color w:val="000000"/>
                <w:szCs w:val="21"/>
              </w:rPr>
              <w:t>等土壤学、生态学和生物学国际主流</w:t>
            </w:r>
            <w:r w:rsidRPr="00354376">
              <w:rPr>
                <w:rFonts w:hint="eastAsia"/>
                <w:color w:val="000000"/>
                <w:szCs w:val="21"/>
              </w:rPr>
              <w:t>Top</w:t>
            </w:r>
            <w:r w:rsidRPr="00354376">
              <w:rPr>
                <w:rFonts w:hint="eastAsia"/>
                <w:color w:val="000000"/>
                <w:szCs w:val="21"/>
              </w:rPr>
              <w:t>期刊。</w:t>
            </w:r>
            <w:r w:rsidRPr="00354376">
              <w:rPr>
                <w:rFonts w:hint="eastAsia"/>
                <w:color w:val="000000"/>
                <w:szCs w:val="21"/>
              </w:rPr>
              <w:t>5</w:t>
            </w:r>
            <w:r w:rsidRPr="00354376">
              <w:rPr>
                <w:rFonts w:hint="eastAsia"/>
                <w:color w:val="000000"/>
                <w:szCs w:val="21"/>
              </w:rPr>
              <w:t>篇代表性论文总被引</w:t>
            </w:r>
            <w:r w:rsidR="006C3D02">
              <w:rPr>
                <w:rFonts w:hint="eastAsia"/>
                <w:color w:val="000000"/>
                <w:szCs w:val="21"/>
              </w:rPr>
              <w:t>518</w:t>
            </w:r>
            <w:r w:rsidRPr="00354376">
              <w:rPr>
                <w:rFonts w:hint="eastAsia"/>
                <w:color w:val="000000"/>
                <w:szCs w:val="21"/>
              </w:rPr>
              <w:t>次、总他引</w:t>
            </w:r>
            <w:r w:rsidR="006C3D02">
              <w:rPr>
                <w:rFonts w:hint="eastAsia"/>
                <w:color w:val="000000"/>
                <w:szCs w:val="21"/>
              </w:rPr>
              <w:t>462</w:t>
            </w:r>
            <w:r w:rsidRPr="00354376">
              <w:rPr>
                <w:rFonts w:hint="eastAsia"/>
                <w:color w:val="000000"/>
                <w:szCs w:val="21"/>
              </w:rPr>
              <w:t>次，分别被</w:t>
            </w:r>
            <w:r w:rsidRPr="00354376">
              <w:rPr>
                <w:rFonts w:hint="eastAsia"/>
                <w:color w:val="000000"/>
                <w:szCs w:val="21"/>
              </w:rPr>
              <w:t>Ecology Letters</w:t>
            </w:r>
            <w:r w:rsidRPr="00354376">
              <w:rPr>
                <w:rFonts w:hint="eastAsia"/>
                <w:color w:val="000000"/>
                <w:szCs w:val="21"/>
              </w:rPr>
              <w:t>、</w:t>
            </w:r>
            <w:r w:rsidRPr="00354376">
              <w:rPr>
                <w:rFonts w:hint="eastAsia"/>
                <w:color w:val="000000"/>
                <w:szCs w:val="21"/>
              </w:rPr>
              <w:t>Global Change Biology</w:t>
            </w:r>
            <w:r w:rsidRPr="00354376">
              <w:rPr>
                <w:rFonts w:hint="eastAsia"/>
                <w:color w:val="000000"/>
                <w:szCs w:val="21"/>
              </w:rPr>
              <w:t>、</w:t>
            </w:r>
            <w:r w:rsidRPr="00354376">
              <w:rPr>
                <w:rFonts w:hint="eastAsia"/>
                <w:color w:val="000000"/>
                <w:szCs w:val="21"/>
              </w:rPr>
              <w:t>Journal of Hazardous Materials</w:t>
            </w:r>
            <w:r w:rsidRPr="00354376">
              <w:rPr>
                <w:rFonts w:hint="eastAsia"/>
                <w:color w:val="000000"/>
                <w:szCs w:val="21"/>
              </w:rPr>
              <w:t>、</w:t>
            </w:r>
            <w:r w:rsidRPr="00354376">
              <w:rPr>
                <w:rFonts w:hint="eastAsia"/>
                <w:color w:val="000000"/>
                <w:szCs w:val="21"/>
              </w:rPr>
              <w:t xml:space="preserve">New </w:t>
            </w:r>
            <w:proofErr w:type="spellStart"/>
            <w:r w:rsidRPr="00354376">
              <w:rPr>
                <w:rFonts w:hint="eastAsia"/>
                <w:color w:val="000000"/>
                <w:szCs w:val="21"/>
              </w:rPr>
              <w:t>Phytologist</w:t>
            </w:r>
            <w:proofErr w:type="spellEnd"/>
            <w:r w:rsidRPr="00354376">
              <w:rPr>
                <w:rFonts w:hint="eastAsia"/>
                <w:color w:val="000000"/>
                <w:szCs w:val="21"/>
              </w:rPr>
              <w:t>、</w:t>
            </w:r>
            <w:r w:rsidRPr="00354376">
              <w:rPr>
                <w:rFonts w:hint="eastAsia"/>
                <w:color w:val="000000"/>
                <w:szCs w:val="21"/>
              </w:rPr>
              <w:t>Ecological Monographs</w:t>
            </w:r>
            <w:r w:rsidRPr="00354376">
              <w:rPr>
                <w:rFonts w:hint="eastAsia"/>
                <w:color w:val="000000"/>
                <w:szCs w:val="21"/>
              </w:rPr>
              <w:t>、</w:t>
            </w:r>
            <w:r w:rsidRPr="00354376">
              <w:rPr>
                <w:rFonts w:hint="eastAsia"/>
                <w:color w:val="000000"/>
                <w:szCs w:val="21"/>
              </w:rPr>
              <w:t>Journal of Ecology</w:t>
            </w:r>
            <w:r w:rsidRPr="00354376">
              <w:rPr>
                <w:rFonts w:hint="eastAsia"/>
                <w:color w:val="000000"/>
                <w:szCs w:val="21"/>
              </w:rPr>
              <w:t>、</w:t>
            </w:r>
            <w:r w:rsidRPr="00354376">
              <w:rPr>
                <w:rFonts w:hint="eastAsia"/>
                <w:color w:val="000000"/>
                <w:szCs w:val="21"/>
              </w:rPr>
              <w:t>Functional Ecology</w:t>
            </w:r>
            <w:r w:rsidRPr="00354376">
              <w:rPr>
                <w:rFonts w:hint="eastAsia"/>
                <w:color w:val="000000"/>
                <w:szCs w:val="21"/>
              </w:rPr>
              <w:t>、</w:t>
            </w:r>
            <w:r w:rsidRPr="00354376">
              <w:rPr>
                <w:rFonts w:hint="eastAsia"/>
                <w:color w:val="000000"/>
                <w:szCs w:val="21"/>
              </w:rPr>
              <w:t>Ecology</w:t>
            </w:r>
            <w:r w:rsidRPr="00354376">
              <w:rPr>
                <w:rFonts w:hint="eastAsia"/>
                <w:color w:val="000000"/>
                <w:szCs w:val="21"/>
              </w:rPr>
              <w:t>、</w:t>
            </w:r>
            <w:r w:rsidRPr="00354376">
              <w:rPr>
                <w:rFonts w:hint="eastAsia"/>
                <w:color w:val="000000"/>
                <w:szCs w:val="21"/>
              </w:rPr>
              <w:t>Soil Biology and Biochemistry</w:t>
            </w:r>
            <w:r w:rsidRPr="00354376">
              <w:rPr>
                <w:rFonts w:hint="eastAsia"/>
                <w:color w:val="000000"/>
                <w:szCs w:val="21"/>
              </w:rPr>
              <w:t>等生态学、生物学和土壤学国际</w:t>
            </w:r>
            <w:r w:rsidRPr="00354376">
              <w:rPr>
                <w:rFonts w:hint="eastAsia"/>
                <w:color w:val="000000"/>
                <w:szCs w:val="21"/>
              </w:rPr>
              <w:t>Top</w:t>
            </w:r>
            <w:r w:rsidRPr="00354376">
              <w:rPr>
                <w:rFonts w:hint="eastAsia"/>
                <w:color w:val="000000"/>
                <w:szCs w:val="21"/>
              </w:rPr>
              <w:t>期刊多次正面引用与评述，得到了国际国内同行的广泛关注和认可。</w:t>
            </w:r>
          </w:p>
          <w:p w:rsidR="006E3366" w:rsidRDefault="00DC18A3" w:rsidP="006E3366">
            <w:pPr>
              <w:spacing w:line="360" w:lineRule="auto"/>
              <w:ind w:firstLine="435"/>
              <w:rPr>
                <w:b/>
                <w:bCs/>
                <w:strike/>
                <w:color w:val="000000"/>
              </w:rPr>
            </w:pPr>
            <w:r>
              <w:rPr>
                <w:color w:val="000000"/>
              </w:rPr>
              <w:t>我单位认真审阅了该项目推荐书及其附件材料，确认真实有效，相关栏目符合填写要求。按照要求，我单位及完成人所在单位均进行公示，确认完成人、完成单位排序无异议。</w:t>
            </w:r>
          </w:p>
        </w:tc>
      </w:tr>
    </w:tbl>
    <w:p w:rsidR="00030294" w:rsidRDefault="00DC18A3">
      <w:pPr>
        <w:pStyle w:val="a8"/>
        <w:pBdr>
          <w:top w:val="none" w:sz="0" w:space="1" w:color="auto"/>
          <w:left w:val="none" w:sz="0" w:space="4" w:color="auto"/>
          <w:bottom w:val="none" w:sz="0" w:space="1" w:color="auto"/>
          <w:right w:val="none" w:sz="0" w:space="4" w:color="auto"/>
        </w:pBdr>
        <w:ind w:firstLineChars="0" w:firstLine="0"/>
        <w:jc w:val="center"/>
        <w:outlineLvl w:val="1"/>
        <w:rPr>
          <w:rFonts w:ascii="宋体" w:hAnsi="宋体"/>
          <w:szCs w:val="24"/>
        </w:rPr>
      </w:pPr>
      <w:r>
        <w:rPr>
          <w:rFonts w:ascii="Times New Roman" w:hint="eastAsia"/>
          <w:b/>
          <w:bCs/>
          <w:color w:val="000000"/>
          <w:sz w:val="28"/>
        </w:rPr>
        <w:lastRenderedPageBreak/>
        <w:t>二</w:t>
      </w:r>
      <w:r>
        <w:rPr>
          <w:rFonts w:ascii="Times New Roman"/>
          <w:b/>
          <w:bCs/>
          <w:color w:val="000000"/>
          <w:sz w:val="28"/>
        </w:rPr>
        <w:t>、项目简介</w:t>
      </w:r>
    </w:p>
    <w:tbl>
      <w:tblPr>
        <w:tblStyle w:val="af0"/>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46"/>
      </w:tblGrid>
      <w:tr w:rsidR="00030294">
        <w:tc>
          <w:tcPr>
            <w:tcW w:w="8946" w:type="dxa"/>
            <w:tcBorders>
              <w:tl2br w:val="nil"/>
              <w:tr2bl w:val="nil"/>
            </w:tcBorders>
          </w:tcPr>
          <w:p w:rsidR="00EF4815" w:rsidRPr="00EF4815" w:rsidRDefault="00EF4815" w:rsidP="00EF4815">
            <w:pPr>
              <w:spacing w:line="360" w:lineRule="exact"/>
              <w:ind w:firstLineChars="200" w:firstLine="480"/>
              <w:jc w:val="left"/>
              <w:rPr>
                <w:color w:val="000000"/>
                <w:sz w:val="24"/>
              </w:rPr>
            </w:pPr>
            <w:bookmarkStart w:id="2" w:name="OLE_LINK35"/>
            <w:bookmarkStart w:id="3" w:name="OLE_LINK36"/>
            <w:r w:rsidRPr="00EF4815">
              <w:rPr>
                <w:rFonts w:hint="eastAsia"/>
                <w:color w:val="000000"/>
                <w:sz w:val="24"/>
              </w:rPr>
              <w:t>森林和草原是陆表最重要的两个植被类型，其碳循环关键过程在不同演替阶段和气候变化背景下差异显著，系统阐明以森林和草原为模式的陆表碳循环关键过程对气候变化（特别是氮沉降和降水格局变化，即水肥变化）和演替动态的响应及其机制，是精准解译陆地生态系统“碳中和”的重要途径。</w:t>
            </w:r>
          </w:p>
          <w:p w:rsidR="00EF4815" w:rsidRPr="00EF4815" w:rsidRDefault="00EF4815" w:rsidP="00EF4815">
            <w:pPr>
              <w:spacing w:line="360" w:lineRule="exact"/>
              <w:ind w:firstLineChars="200" w:firstLine="480"/>
              <w:outlineLvl w:val="1"/>
              <w:rPr>
                <w:rFonts w:ascii="黑体" w:eastAsia="黑体" w:hAnsi="黑体"/>
                <w:color w:val="000000"/>
                <w:sz w:val="24"/>
                <w:szCs w:val="24"/>
              </w:rPr>
            </w:pPr>
            <w:r w:rsidRPr="00EF4815">
              <w:rPr>
                <w:rFonts w:ascii="黑体" w:eastAsia="黑体" w:hAnsi="黑体"/>
                <w:color w:val="000000"/>
                <w:sz w:val="24"/>
                <w:szCs w:val="24"/>
              </w:rPr>
              <w:t>3.1</w:t>
            </w:r>
            <w:r w:rsidRPr="00EF4815">
              <w:rPr>
                <w:rFonts w:ascii="黑体" w:eastAsia="黑体" w:hAnsi="黑体" w:hint="eastAsia"/>
                <w:color w:val="000000"/>
                <w:sz w:val="24"/>
                <w:szCs w:val="24"/>
              </w:rPr>
              <w:t xml:space="preserve"> 主要研究内容</w:t>
            </w:r>
          </w:p>
          <w:p w:rsidR="00EF4815" w:rsidRPr="00EF4815" w:rsidRDefault="00EF4815" w:rsidP="00EF4815">
            <w:pPr>
              <w:spacing w:line="360" w:lineRule="exact"/>
              <w:ind w:firstLineChars="200" w:firstLine="480"/>
              <w:outlineLvl w:val="1"/>
              <w:rPr>
                <w:rFonts w:ascii="Times New Roman" w:hAnsi="Times New Roman"/>
                <w:color w:val="000000"/>
                <w:sz w:val="24"/>
              </w:rPr>
            </w:pPr>
            <w:r w:rsidRPr="00EF4815">
              <w:rPr>
                <w:rFonts w:ascii="Times New Roman" w:hAnsi="Times New Roman"/>
                <w:color w:val="000000"/>
                <w:sz w:val="24"/>
              </w:rPr>
              <w:t>（</w:t>
            </w:r>
            <w:r w:rsidRPr="00EF4815">
              <w:rPr>
                <w:rFonts w:ascii="Times New Roman" w:hAnsi="Times New Roman"/>
                <w:color w:val="000000"/>
                <w:sz w:val="24"/>
              </w:rPr>
              <w:t>1</w:t>
            </w:r>
            <w:r w:rsidRPr="00EF4815">
              <w:rPr>
                <w:rFonts w:ascii="Times New Roman" w:hAnsi="Times New Roman"/>
                <w:color w:val="000000"/>
                <w:sz w:val="24"/>
              </w:rPr>
              <w:t>）森林演替过程中土壤细菌和真菌群落组成及功能群的变化及其机理</w:t>
            </w:r>
          </w:p>
          <w:p w:rsidR="00EF4815" w:rsidRPr="00EF4815" w:rsidRDefault="00EF4815" w:rsidP="00EF4815">
            <w:pPr>
              <w:spacing w:line="360" w:lineRule="exact"/>
              <w:ind w:firstLineChars="200" w:firstLine="480"/>
              <w:outlineLvl w:val="1"/>
              <w:rPr>
                <w:rFonts w:ascii="Times New Roman" w:hAnsi="Times New Roman"/>
                <w:color w:val="000000"/>
                <w:sz w:val="24"/>
                <w:szCs w:val="24"/>
              </w:rPr>
            </w:pPr>
            <w:r w:rsidRPr="00EF4815">
              <w:rPr>
                <w:rFonts w:ascii="Times New Roman" w:hAnsi="Times New Roman"/>
                <w:color w:val="000000"/>
                <w:sz w:val="24"/>
              </w:rPr>
              <w:t>（</w:t>
            </w:r>
            <w:r w:rsidRPr="00EF4815">
              <w:rPr>
                <w:rFonts w:ascii="Times New Roman" w:hAnsi="Times New Roman"/>
                <w:color w:val="000000"/>
                <w:sz w:val="24"/>
              </w:rPr>
              <w:t>2</w:t>
            </w:r>
            <w:r w:rsidRPr="00EF4815">
              <w:rPr>
                <w:rFonts w:ascii="Times New Roman" w:hAnsi="Times New Roman"/>
                <w:color w:val="000000"/>
                <w:sz w:val="24"/>
              </w:rPr>
              <w:t>）氮沉降和降水格局变化影响森林土壤线虫群落多样性的内在机理</w:t>
            </w:r>
          </w:p>
          <w:p w:rsidR="00EF4815" w:rsidRPr="00EF4815" w:rsidRDefault="00EF4815" w:rsidP="00EF4815">
            <w:pPr>
              <w:spacing w:line="360" w:lineRule="exact"/>
              <w:ind w:firstLineChars="200" w:firstLine="480"/>
              <w:outlineLvl w:val="1"/>
              <w:rPr>
                <w:rFonts w:ascii="Times New Roman" w:hAnsi="Times New Roman"/>
                <w:color w:val="000000"/>
                <w:sz w:val="24"/>
              </w:rPr>
            </w:pPr>
            <w:r w:rsidRPr="00EF4815">
              <w:rPr>
                <w:rFonts w:ascii="Times New Roman" w:hAnsi="Times New Roman"/>
                <w:color w:val="000000"/>
                <w:sz w:val="24"/>
              </w:rPr>
              <w:t>（</w:t>
            </w:r>
            <w:r w:rsidRPr="00EF4815">
              <w:rPr>
                <w:rFonts w:ascii="Times New Roman" w:hAnsi="Times New Roman"/>
                <w:color w:val="000000"/>
                <w:sz w:val="24"/>
              </w:rPr>
              <w:t>3</w:t>
            </w:r>
            <w:r w:rsidRPr="00EF4815">
              <w:rPr>
                <w:rFonts w:ascii="Times New Roman" w:hAnsi="Times New Roman"/>
                <w:color w:val="000000"/>
                <w:sz w:val="24"/>
              </w:rPr>
              <w:t>）草原植物氮</w:t>
            </w:r>
            <w:proofErr w:type="gramStart"/>
            <w:r w:rsidRPr="00EF4815">
              <w:rPr>
                <w:rFonts w:ascii="Times New Roman" w:hAnsi="Times New Roman"/>
                <w:color w:val="000000"/>
                <w:sz w:val="24"/>
              </w:rPr>
              <w:t>磷重吸收对氮</w:t>
            </w:r>
            <w:proofErr w:type="gramEnd"/>
            <w:r w:rsidRPr="00EF4815">
              <w:rPr>
                <w:rFonts w:ascii="Times New Roman" w:hAnsi="Times New Roman"/>
                <w:color w:val="000000"/>
                <w:sz w:val="24"/>
              </w:rPr>
              <w:t>沉降的趋同响应及其机制</w:t>
            </w:r>
          </w:p>
          <w:p w:rsidR="00EF4815" w:rsidRPr="00EF4815" w:rsidRDefault="00EF4815" w:rsidP="00EF4815">
            <w:pPr>
              <w:spacing w:line="360" w:lineRule="exact"/>
              <w:ind w:firstLineChars="200" w:firstLine="480"/>
              <w:outlineLvl w:val="1"/>
              <w:rPr>
                <w:rFonts w:ascii="Times New Roman" w:hAnsi="Times New Roman"/>
                <w:color w:val="000000"/>
                <w:sz w:val="24"/>
              </w:rPr>
            </w:pPr>
            <w:r w:rsidRPr="00EF4815">
              <w:rPr>
                <w:rFonts w:ascii="Times New Roman" w:hAnsi="Times New Roman"/>
                <w:color w:val="000000"/>
                <w:sz w:val="24"/>
              </w:rPr>
              <w:t>（</w:t>
            </w:r>
            <w:r w:rsidRPr="00EF4815">
              <w:rPr>
                <w:rFonts w:ascii="Times New Roman" w:hAnsi="Times New Roman"/>
                <w:color w:val="000000"/>
                <w:sz w:val="24"/>
              </w:rPr>
              <w:t>4</w:t>
            </w:r>
            <w:r w:rsidRPr="00EF4815">
              <w:rPr>
                <w:rFonts w:ascii="Times New Roman" w:hAnsi="Times New Roman"/>
                <w:color w:val="000000"/>
                <w:sz w:val="24"/>
              </w:rPr>
              <w:t>）氮沉降和降水格局变化对草原植物叶片化学计量的调控策略</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rPr>
              <w:t>（</w:t>
            </w:r>
            <w:r w:rsidRPr="00EF4815">
              <w:rPr>
                <w:rFonts w:ascii="Times New Roman" w:hAnsi="Times New Roman"/>
                <w:color w:val="000000"/>
                <w:sz w:val="24"/>
              </w:rPr>
              <w:t>5</w:t>
            </w:r>
            <w:r w:rsidRPr="00EF4815">
              <w:rPr>
                <w:rFonts w:ascii="Times New Roman" w:hAnsi="Times New Roman"/>
                <w:color w:val="000000"/>
                <w:sz w:val="24"/>
              </w:rPr>
              <w:t>）</w:t>
            </w:r>
            <w:r w:rsidRPr="00EF4815">
              <w:rPr>
                <w:rFonts w:hint="eastAsia"/>
                <w:color w:val="000000"/>
                <w:sz w:val="24"/>
              </w:rPr>
              <w:t>氮沉降和降水格局变化下植物和土壤</w:t>
            </w:r>
            <w:r w:rsidRPr="00EF4815">
              <w:rPr>
                <w:rFonts w:ascii="Times New Roman" w:hAnsi="Times New Roman"/>
                <w:color w:val="000000"/>
                <w:sz w:val="24"/>
                <w:vertAlign w:val="superscript"/>
              </w:rPr>
              <w:t>13</w:t>
            </w:r>
            <w:r w:rsidRPr="00EF4815">
              <w:rPr>
                <w:rFonts w:ascii="Times New Roman" w:hAnsi="Times New Roman"/>
                <w:color w:val="000000"/>
                <w:sz w:val="24"/>
              </w:rPr>
              <w:t>C</w:t>
            </w:r>
            <w:r w:rsidRPr="00EF4815">
              <w:rPr>
                <w:rFonts w:ascii="Times New Roman" w:hAnsi="Times New Roman"/>
                <w:color w:val="000000"/>
                <w:sz w:val="24"/>
              </w:rPr>
              <w:t>和</w:t>
            </w:r>
            <w:r w:rsidRPr="00EF4815">
              <w:rPr>
                <w:rFonts w:ascii="Times New Roman" w:hAnsi="Times New Roman"/>
                <w:color w:val="000000"/>
                <w:sz w:val="24"/>
                <w:vertAlign w:val="superscript"/>
              </w:rPr>
              <w:t>15</w:t>
            </w:r>
            <w:r w:rsidRPr="00EF4815">
              <w:rPr>
                <w:rFonts w:ascii="Times New Roman" w:hAnsi="Times New Roman"/>
                <w:color w:val="000000"/>
                <w:sz w:val="24"/>
              </w:rPr>
              <w:t>N</w:t>
            </w:r>
            <w:r w:rsidRPr="00EF4815">
              <w:rPr>
                <w:rFonts w:hint="eastAsia"/>
                <w:color w:val="000000"/>
                <w:sz w:val="24"/>
              </w:rPr>
              <w:t>自然丰度的响应</w:t>
            </w:r>
            <w:r w:rsidR="00B536D8">
              <w:rPr>
                <w:rFonts w:hint="eastAsia"/>
                <w:color w:val="000000"/>
                <w:sz w:val="24"/>
              </w:rPr>
              <w:t>及</w:t>
            </w:r>
            <w:r w:rsidRPr="00EF4815">
              <w:rPr>
                <w:rFonts w:hint="eastAsia"/>
                <w:color w:val="000000"/>
                <w:sz w:val="24"/>
              </w:rPr>
              <w:t>其机制</w:t>
            </w:r>
          </w:p>
          <w:p w:rsidR="00EF4815" w:rsidRPr="00EF4815" w:rsidRDefault="00EF4815" w:rsidP="00EF4815">
            <w:pPr>
              <w:spacing w:line="360" w:lineRule="exact"/>
              <w:ind w:firstLineChars="200" w:firstLine="480"/>
              <w:outlineLvl w:val="1"/>
              <w:rPr>
                <w:rFonts w:ascii="黑体" w:eastAsia="黑体" w:hAnsi="黑体"/>
                <w:color w:val="000000"/>
                <w:sz w:val="24"/>
                <w:szCs w:val="24"/>
              </w:rPr>
            </w:pPr>
            <w:r w:rsidRPr="00EF4815">
              <w:rPr>
                <w:rFonts w:ascii="黑体" w:eastAsia="黑体" w:hAnsi="黑体"/>
                <w:color w:val="000000"/>
                <w:sz w:val="24"/>
                <w:szCs w:val="24"/>
              </w:rPr>
              <w:t xml:space="preserve">3.2 </w:t>
            </w:r>
            <w:r w:rsidRPr="00EF4815">
              <w:rPr>
                <w:rFonts w:ascii="黑体" w:eastAsia="黑体" w:hAnsi="黑体" w:hint="eastAsia"/>
                <w:color w:val="000000"/>
                <w:sz w:val="24"/>
                <w:szCs w:val="24"/>
              </w:rPr>
              <w:t>科学发现点和科学价值</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szCs w:val="24"/>
              </w:rPr>
              <w:t>（</w:t>
            </w:r>
            <w:r w:rsidRPr="00EF4815">
              <w:rPr>
                <w:rFonts w:ascii="Times New Roman" w:hAnsi="Times New Roman"/>
                <w:color w:val="000000"/>
                <w:sz w:val="24"/>
                <w:szCs w:val="24"/>
              </w:rPr>
              <w:t>1</w:t>
            </w:r>
            <w:r w:rsidRPr="00EF4815">
              <w:rPr>
                <w:rFonts w:ascii="Times New Roman" w:hAnsi="Times New Roman"/>
                <w:color w:val="000000"/>
                <w:sz w:val="24"/>
                <w:szCs w:val="24"/>
              </w:rPr>
              <w:t>）</w:t>
            </w:r>
            <w:r w:rsidRPr="00EF4815">
              <w:rPr>
                <w:color w:val="000000"/>
                <w:sz w:val="24"/>
                <w:szCs w:val="24"/>
              </w:rPr>
              <w:t>阐明了森林</w:t>
            </w:r>
            <w:r w:rsidRPr="00EF4815">
              <w:rPr>
                <w:rFonts w:hint="eastAsia"/>
                <w:color w:val="000000"/>
                <w:sz w:val="24"/>
              </w:rPr>
              <w:t>土壤细菌和真菌群落组成及功能群变化对演替动态的响应机理</w:t>
            </w:r>
          </w:p>
          <w:p w:rsidR="00EF4815" w:rsidRPr="00EF4815" w:rsidRDefault="00EF4815" w:rsidP="00EF4815">
            <w:pPr>
              <w:spacing w:line="360" w:lineRule="exact"/>
              <w:ind w:firstLineChars="200" w:firstLine="480"/>
              <w:outlineLvl w:val="1"/>
              <w:rPr>
                <w:color w:val="000000"/>
                <w:sz w:val="24"/>
              </w:rPr>
            </w:pPr>
            <w:r w:rsidRPr="00EF4815">
              <w:rPr>
                <w:rFonts w:hint="eastAsia"/>
                <w:color w:val="000000"/>
                <w:sz w:val="24"/>
                <w:szCs w:val="24"/>
              </w:rPr>
              <w:t>碳循环关键过程——</w:t>
            </w:r>
            <w:r w:rsidRPr="00EF4815">
              <w:rPr>
                <w:rFonts w:hint="eastAsia"/>
                <w:color w:val="000000"/>
                <w:sz w:val="24"/>
              </w:rPr>
              <w:t>土壤细菌和真菌群落组成及功能群变化，显著影响</w:t>
            </w:r>
            <w:r w:rsidRPr="00EF4815">
              <w:rPr>
                <w:rFonts w:hint="eastAsia"/>
                <w:color w:val="000000"/>
                <w:sz w:val="24"/>
                <w:szCs w:val="24"/>
              </w:rPr>
              <w:t>生态系统</w:t>
            </w:r>
            <w:r w:rsidRPr="00EF4815">
              <w:rPr>
                <w:rFonts w:hint="eastAsia"/>
                <w:color w:val="000000"/>
                <w:sz w:val="24"/>
              </w:rPr>
              <w:t>“碳中和”。森林演替显著改变了细菌和真菌的群落组成，其中真菌群落对演替阶段的变化更为敏感，内在机制源于演替驱动的</w:t>
            </w:r>
            <w:proofErr w:type="gramStart"/>
            <w:r w:rsidRPr="00EF4815">
              <w:rPr>
                <w:rFonts w:hint="eastAsia"/>
                <w:color w:val="000000"/>
                <w:sz w:val="24"/>
              </w:rPr>
              <w:t>土壤总碳和</w:t>
            </w:r>
            <w:proofErr w:type="gramEnd"/>
            <w:r w:rsidRPr="00EF4815">
              <w:rPr>
                <w:rFonts w:hint="eastAsia"/>
                <w:color w:val="000000"/>
                <w:sz w:val="24"/>
              </w:rPr>
              <w:t>总氮变化。</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rPr>
              <w:t>（</w:t>
            </w:r>
            <w:r w:rsidRPr="00EF4815">
              <w:rPr>
                <w:rFonts w:ascii="Times New Roman" w:hAnsi="Times New Roman"/>
                <w:color w:val="000000"/>
                <w:sz w:val="24"/>
              </w:rPr>
              <w:t>2</w:t>
            </w:r>
            <w:r w:rsidRPr="00EF4815">
              <w:rPr>
                <w:rFonts w:ascii="Times New Roman" w:hAnsi="Times New Roman"/>
                <w:color w:val="000000"/>
                <w:sz w:val="24"/>
              </w:rPr>
              <w:t>）</w:t>
            </w:r>
            <w:bookmarkStart w:id="4" w:name="OLE_LINK12"/>
            <w:bookmarkStart w:id="5" w:name="OLE_LINK13"/>
            <w:r w:rsidRPr="00EF4815">
              <w:rPr>
                <w:rFonts w:hint="eastAsia"/>
                <w:color w:val="000000"/>
                <w:sz w:val="24"/>
              </w:rPr>
              <w:t>阐释了森林土壤线虫群落多样性对长期氮沉降和降水格局变化的响应机理</w:t>
            </w:r>
            <w:bookmarkEnd w:id="4"/>
            <w:bookmarkEnd w:id="5"/>
          </w:p>
          <w:p w:rsidR="00EF4815" w:rsidRPr="00EF4815" w:rsidRDefault="00EF4815" w:rsidP="00EF4815">
            <w:pPr>
              <w:spacing w:line="360" w:lineRule="exact"/>
              <w:ind w:firstLineChars="200" w:firstLine="480"/>
              <w:outlineLvl w:val="1"/>
              <w:rPr>
                <w:color w:val="000000"/>
                <w:sz w:val="24"/>
                <w:szCs w:val="24"/>
              </w:rPr>
            </w:pPr>
            <w:r w:rsidRPr="00EF4815">
              <w:rPr>
                <w:rFonts w:hint="eastAsia"/>
                <w:color w:val="000000"/>
                <w:sz w:val="24"/>
                <w:szCs w:val="24"/>
              </w:rPr>
              <w:t>碳循环关键过程——</w:t>
            </w:r>
            <w:r w:rsidRPr="00EF4815">
              <w:rPr>
                <w:rFonts w:hint="eastAsia"/>
                <w:color w:val="000000"/>
                <w:sz w:val="24"/>
              </w:rPr>
              <w:t>土壤线虫群落多样性动态变化，显著影响</w:t>
            </w:r>
            <w:r w:rsidRPr="00EF4815">
              <w:rPr>
                <w:rFonts w:hint="eastAsia"/>
                <w:color w:val="000000"/>
                <w:sz w:val="24"/>
                <w:szCs w:val="24"/>
              </w:rPr>
              <w:t>生态系统</w:t>
            </w:r>
            <w:r w:rsidRPr="00EF4815">
              <w:rPr>
                <w:rFonts w:hint="eastAsia"/>
                <w:color w:val="000000"/>
                <w:sz w:val="24"/>
              </w:rPr>
              <w:t>“碳中和”。</w:t>
            </w:r>
            <w:proofErr w:type="gramStart"/>
            <w:r w:rsidRPr="00EF4815">
              <w:rPr>
                <w:rFonts w:hint="eastAsia"/>
                <w:color w:val="000000"/>
                <w:sz w:val="24"/>
              </w:rPr>
              <w:t>增氮和</w:t>
            </w:r>
            <w:proofErr w:type="gramEnd"/>
            <w:r w:rsidRPr="00EF4815">
              <w:rPr>
                <w:rFonts w:hint="eastAsia"/>
                <w:color w:val="000000"/>
                <w:sz w:val="24"/>
              </w:rPr>
              <w:t>减水驱动的植物丰富度和土壤</w:t>
            </w:r>
            <w:r w:rsidRPr="00EF4815">
              <w:rPr>
                <w:rFonts w:ascii="Times New Roman" w:hAnsi="Times New Roman"/>
                <w:color w:val="000000"/>
                <w:sz w:val="24"/>
              </w:rPr>
              <w:t>pH</w:t>
            </w:r>
            <w:r w:rsidRPr="00EF4815">
              <w:rPr>
                <w:rFonts w:hint="eastAsia"/>
                <w:color w:val="000000"/>
                <w:sz w:val="24"/>
              </w:rPr>
              <w:t>值变化，是影响土壤线虫群落丰度和多样性的内在机理。</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rPr>
              <w:t>（</w:t>
            </w:r>
            <w:r w:rsidRPr="00EF4815">
              <w:rPr>
                <w:rFonts w:ascii="Times New Roman" w:hAnsi="Times New Roman"/>
                <w:color w:val="000000"/>
                <w:sz w:val="24"/>
              </w:rPr>
              <w:t>3</w:t>
            </w:r>
            <w:r w:rsidRPr="00EF4815">
              <w:rPr>
                <w:rFonts w:ascii="Times New Roman" w:hAnsi="Times New Roman"/>
                <w:color w:val="000000"/>
                <w:sz w:val="24"/>
              </w:rPr>
              <w:t>）</w:t>
            </w:r>
            <w:r w:rsidRPr="00EF4815">
              <w:rPr>
                <w:rFonts w:hint="eastAsia"/>
                <w:color w:val="000000"/>
                <w:sz w:val="24"/>
              </w:rPr>
              <w:t>揭示</w:t>
            </w:r>
            <w:proofErr w:type="gramStart"/>
            <w:r w:rsidRPr="00EF4815">
              <w:rPr>
                <w:rFonts w:hint="eastAsia"/>
                <w:color w:val="000000"/>
                <w:sz w:val="24"/>
              </w:rPr>
              <w:t>了草</w:t>
            </w:r>
            <w:proofErr w:type="gramEnd"/>
            <w:r w:rsidRPr="00EF4815">
              <w:rPr>
                <w:rFonts w:hint="eastAsia"/>
                <w:color w:val="000000"/>
                <w:sz w:val="24"/>
              </w:rPr>
              <w:t>原植物氮和</w:t>
            </w:r>
            <w:proofErr w:type="gramStart"/>
            <w:r w:rsidRPr="00EF4815">
              <w:rPr>
                <w:rFonts w:hint="eastAsia"/>
                <w:color w:val="000000"/>
                <w:sz w:val="24"/>
              </w:rPr>
              <w:t>磷重吸收对氮</w:t>
            </w:r>
            <w:proofErr w:type="gramEnd"/>
            <w:r w:rsidRPr="00EF4815">
              <w:rPr>
                <w:rFonts w:hint="eastAsia"/>
                <w:color w:val="000000"/>
                <w:sz w:val="24"/>
              </w:rPr>
              <w:t>添加的趋同性响应机制</w:t>
            </w:r>
          </w:p>
          <w:p w:rsidR="00EF4815" w:rsidRPr="00EF4815" w:rsidRDefault="00EF4815" w:rsidP="00EF4815">
            <w:pPr>
              <w:spacing w:line="360" w:lineRule="exact"/>
              <w:ind w:firstLine="480"/>
              <w:outlineLvl w:val="1"/>
              <w:rPr>
                <w:color w:val="000000"/>
                <w:sz w:val="24"/>
              </w:rPr>
            </w:pPr>
            <w:r w:rsidRPr="00EF4815">
              <w:rPr>
                <w:rFonts w:hint="eastAsia"/>
                <w:color w:val="000000"/>
                <w:sz w:val="24"/>
                <w:szCs w:val="24"/>
              </w:rPr>
              <w:t>碳循环关键过程——</w:t>
            </w:r>
            <w:r w:rsidR="00677BE3">
              <w:rPr>
                <w:rFonts w:hint="eastAsia"/>
                <w:color w:val="000000"/>
                <w:sz w:val="24"/>
                <w:szCs w:val="24"/>
              </w:rPr>
              <w:t>植物</w:t>
            </w:r>
            <w:r w:rsidRPr="00EF4815">
              <w:rPr>
                <w:rFonts w:hint="eastAsia"/>
                <w:color w:val="000000"/>
                <w:sz w:val="24"/>
              </w:rPr>
              <w:t>氮磷重吸收，显著影响</w:t>
            </w:r>
            <w:r w:rsidRPr="00EF4815">
              <w:rPr>
                <w:rFonts w:hint="eastAsia"/>
                <w:color w:val="000000"/>
                <w:sz w:val="24"/>
                <w:szCs w:val="24"/>
              </w:rPr>
              <w:t>生态系统</w:t>
            </w:r>
            <w:r w:rsidRPr="00EF4815">
              <w:rPr>
                <w:rFonts w:hint="eastAsia"/>
                <w:color w:val="000000"/>
                <w:sz w:val="24"/>
              </w:rPr>
              <w:t>“碳中和”。温带草原优势禾本科植物在重吸收过程中存在着种内水平的氮磷化学计量耦合，该发现可揭示大多数陆地生态系统植物</w:t>
            </w:r>
            <w:proofErr w:type="gramStart"/>
            <w:r w:rsidRPr="00EF4815">
              <w:rPr>
                <w:rFonts w:hint="eastAsia"/>
                <w:color w:val="000000"/>
                <w:sz w:val="24"/>
              </w:rPr>
              <w:t>固碳过程</w:t>
            </w:r>
            <w:proofErr w:type="gramEnd"/>
            <w:r w:rsidRPr="00EF4815">
              <w:rPr>
                <w:rFonts w:hint="eastAsia"/>
                <w:color w:val="000000"/>
                <w:sz w:val="24"/>
              </w:rPr>
              <w:t>中的氮</w:t>
            </w:r>
            <w:proofErr w:type="gramStart"/>
            <w:r w:rsidRPr="00EF4815">
              <w:rPr>
                <w:rFonts w:hint="eastAsia"/>
                <w:color w:val="000000"/>
                <w:sz w:val="24"/>
              </w:rPr>
              <w:t>磷利用</w:t>
            </w:r>
            <w:proofErr w:type="gramEnd"/>
            <w:r w:rsidRPr="00EF4815">
              <w:rPr>
                <w:rFonts w:hint="eastAsia"/>
                <w:color w:val="000000"/>
                <w:sz w:val="24"/>
              </w:rPr>
              <w:t>机制。</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rPr>
              <w:t>（</w:t>
            </w:r>
            <w:r w:rsidRPr="00EF4815">
              <w:rPr>
                <w:rFonts w:ascii="Times New Roman" w:hAnsi="Times New Roman"/>
                <w:color w:val="000000"/>
                <w:sz w:val="24"/>
              </w:rPr>
              <w:t>4</w:t>
            </w:r>
            <w:r w:rsidRPr="00EF4815">
              <w:rPr>
                <w:rFonts w:ascii="Times New Roman" w:hAnsi="Times New Roman"/>
                <w:color w:val="000000"/>
                <w:sz w:val="24"/>
              </w:rPr>
              <w:t>）</w:t>
            </w:r>
            <w:r w:rsidRPr="00EF4815">
              <w:rPr>
                <w:rFonts w:hint="eastAsia"/>
                <w:color w:val="000000"/>
                <w:sz w:val="24"/>
              </w:rPr>
              <w:t>解译了氮沉降和降水格局变化对草原植物叶片化学计量的调控策略</w:t>
            </w:r>
          </w:p>
          <w:p w:rsidR="00EF4815" w:rsidRPr="00EF4815" w:rsidRDefault="00EF4815" w:rsidP="00EF4815">
            <w:pPr>
              <w:spacing w:line="360" w:lineRule="exact"/>
              <w:ind w:firstLine="480"/>
              <w:outlineLvl w:val="1"/>
              <w:rPr>
                <w:color w:val="000000"/>
                <w:sz w:val="24"/>
              </w:rPr>
            </w:pPr>
            <w:r w:rsidRPr="00EF4815">
              <w:rPr>
                <w:rFonts w:hint="eastAsia"/>
                <w:color w:val="000000"/>
                <w:sz w:val="24"/>
                <w:szCs w:val="24"/>
              </w:rPr>
              <w:t>碳循环关键过程——植物叶片化学计量动态，</w:t>
            </w:r>
            <w:bookmarkStart w:id="6" w:name="OLE_LINK6"/>
            <w:bookmarkStart w:id="7" w:name="OLE_LINK9"/>
            <w:r w:rsidRPr="00EF4815">
              <w:rPr>
                <w:rFonts w:hint="eastAsia"/>
                <w:color w:val="000000"/>
                <w:sz w:val="24"/>
              </w:rPr>
              <w:t>显著影响</w:t>
            </w:r>
            <w:r w:rsidRPr="00EF4815">
              <w:rPr>
                <w:rFonts w:hint="eastAsia"/>
                <w:color w:val="000000"/>
                <w:sz w:val="24"/>
                <w:szCs w:val="24"/>
              </w:rPr>
              <w:t>生态系统</w:t>
            </w:r>
            <w:r w:rsidRPr="00EF4815">
              <w:rPr>
                <w:rFonts w:hint="eastAsia"/>
                <w:color w:val="000000"/>
                <w:sz w:val="24"/>
              </w:rPr>
              <w:t>“碳中和”。</w:t>
            </w:r>
            <w:bookmarkEnd w:id="6"/>
            <w:bookmarkEnd w:id="7"/>
            <w:r w:rsidRPr="00EF4815">
              <w:rPr>
                <w:rFonts w:hint="eastAsia"/>
                <w:color w:val="000000"/>
                <w:sz w:val="24"/>
              </w:rPr>
              <w:t>水分有效性在温带半干旱草地</w:t>
            </w:r>
            <w:proofErr w:type="gramStart"/>
            <w:r w:rsidRPr="00EF4815">
              <w:rPr>
                <w:rFonts w:hint="eastAsia"/>
                <w:color w:val="000000"/>
                <w:sz w:val="24"/>
              </w:rPr>
              <w:t>植物对氮有效性</w:t>
            </w:r>
            <w:proofErr w:type="gramEnd"/>
            <w:r w:rsidRPr="00EF4815">
              <w:rPr>
                <w:rFonts w:hint="eastAsia"/>
                <w:color w:val="000000"/>
                <w:sz w:val="24"/>
              </w:rPr>
              <w:t>增加的化学计量响应中起重要作用，是调控植物叶片化学计量的关键参数。</w:t>
            </w:r>
          </w:p>
          <w:p w:rsidR="00EF4815" w:rsidRPr="00EF4815" w:rsidRDefault="00EF4815" w:rsidP="00EF4815">
            <w:pPr>
              <w:spacing w:line="360" w:lineRule="exact"/>
              <w:ind w:firstLineChars="200" w:firstLine="480"/>
              <w:outlineLvl w:val="1"/>
              <w:rPr>
                <w:color w:val="000000"/>
                <w:sz w:val="24"/>
              </w:rPr>
            </w:pPr>
            <w:r w:rsidRPr="00EF4815">
              <w:rPr>
                <w:rFonts w:ascii="Times New Roman" w:hAnsi="Times New Roman"/>
                <w:color w:val="000000"/>
                <w:sz w:val="24"/>
              </w:rPr>
              <w:t>（</w:t>
            </w:r>
            <w:r w:rsidRPr="00EF4815">
              <w:rPr>
                <w:rFonts w:ascii="Times New Roman" w:hAnsi="Times New Roman"/>
                <w:color w:val="000000"/>
                <w:sz w:val="24"/>
              </w:rPr>
              <w:t>5</w:t>
            </w:r>
            <w:r w:rsidRPr="00EF4815">
              <w:rPr>
                <w:rFonts w:ascii="Times New Roman" w:hAnsi="Times New Roman"/>
                <w:color w:val="000000"/>
                <w:sz w:val="24"/>
              </w:rPr>
              <w:t>）明晰了森林植物和土壤</w:t>
            </w:r>
            <w:r w:rsidRPr="00EF4815">
              <w:rPr>
                <w:rFonts w:ascii="Times New Roman" w:hAnsi="Times New Roman"/>
                <w:color w:val="000000"/>
                <w:sz w:val="24"/>
                <w:vertAlign w:val="superscript"/>
              </w:rPr>
              <w:t>13</w:t>
            </w:r>
            <w:r w:rsidRPr="00EF4815">
              <w:rPr>
                <w:rFonts w:ascii="Times New Roman" w:hAnsi="Times New Roman"/>
                <w:color w:val="000000"/>
                <w:sz w:val="24"/>
              </w:rPr>
              <w:t>C</w:t>
            </w:r>
            <w:r w:rsidRPr="00EF4815">
              <w:rPr>
                <w:rFonts w:ascii="Times New Roman" w:hAnsi="Times New Roman"/>
                <w:color w:val="000000"/>
                <w:sz w:val="24"/>
              </w:rPr>
              <w:t>和</w:t>
            </w:r>
            <w:r w:rsidRPr="00EF4815">
              <w:rPr>
                <w:rFonts w:ascii="Times New Roman" w:hAnsi="Times New Roman"/>
                <w:color w:val="000000"/>
                <w:sz w:val="24"/>
                <w:vertAlign w:val="superscript"/>
              </w:rPr>
              <w:t>15</w:t>
            </w:r>
            <w:r w:rsidRPr="00EF4815">
              <w:rPr>
                <w:rFonts w:ascii="Times New Roman" w:hAnsi="Times New Roman"/>
                <w:color w:val="000000"/>
                <w:sz w:val="24"/>
              </w:rPr>
              <w:t>N</w:t>
            </w:r>
            <w:r w:rsidRPr="00EF4815">
              <w:rPr>
                <w:rFonts w:ascii="Times New Roman" w:hAnsi="Times New Roman"/>
                <w:color w:val="000000"/>
                <w:sz w:val="24"/>
              </w:rPr>
              <w:t>自</w:t>
            </w:r>
            <w:r w:rsidRPr="00EF4815">
              <w:rPr>
                <w:rFonts w:hint="eastAsia"/>
                <w:color w:val="000000"/>
                <w:sz w:val="24"/>
              </w:rPr>
              <w:t>然丰度对长期氮沉降和降水格局变化的响应及其机制</w:t>
            </w:r>
          </w:p>
          <w:p w:rsidR="00EF4815" w:rsidRPr="00EF4815" w:rsidRDefault="00EF4815" w:rsidP="00EF4815">
            <w:pPr>
              <w:spacing w:line="360" w:lineRule="exact"/>
              <w:ind w:firstLineChars="200" w:firstLine="480"/>
              <w:outlineLvl w:val="1"/>
              <w:rPr>
                <w:color w:val="000000"/>
                <w:sz w:val="24"/>
              </w:rPr>
            </w:pPr>
            <w:r w:rsidRPr="00EF4815">
              <w:rPr>
                <w:rFonts w:hint="eastAsia"/>
                <w:color w:val="000000"/>
                <w:sz w:val="24"/>
                <w:szCs w:val="24"/>
              </w:rPr>
              <w:t>碳循环关键过程——</w:t>
            </w:r>
            <w:r w:rsidRPr="00EF4815">
              <w:rPr>
                <w:rFonts w:hint="eastAsia"/>
                <w:color w:val="000000"/>
                <w:sz w:val="24"/>
              </w:rPr>
              <w:t>植物和土壤</w:t>
            </w:r>
            <w:r w:rsidRPr="00EF4815">
              <w:rPr>
                <w:rFonts w:ascii="Times New Roman" w:hAnsi="Times New Roman"/>
                <w:color w:val="000000"/>
                <w:sz w:val="24"/>
                <w:vertAlign w:val="superscript"/>
              </w:rPr>
              <w:t>13</w:t>
            </w:r>
            <w:r w:rsidRPr="00EF4815">
              <w:rPr>
                <w:rFonts w:ascii="Times New Roman" w:hAnsi="Times New Roman"/>
                <w:color w:val="000000"/>
                <w:sz w:val="24"/>
              </w:rPr>
              <w:t>C</w:t>
            </w:r>
            <w:r w:rsidRPr="00EF4815">
              <w:rPr>
                <w:rFonts w:ascii="Times New Roman" w:hAnsi="Times New Roman"/>
                <w:color w:val="000000"/>
                <w:sz w:val="24"/>
              </w:rPr>
              <w:t>和</w:t>
            </w:r>
            <w:r w:rsidRPr="00EF4815">
              <w:rPr>
                <w:rFonts w:ascii="Times New Roman" w:hAnsi="Times New Roman"/>
                <w:color w:val="000000"/>
                <w:sz w:val="24"/>
                <w:vertAlign w:val="superscript"/>
              </w:rPr>
              <w:t>15</w:t>
            </w:r>
            <w:r w:rsidRPr="00EF4815">
              <w:rPr>
                <w:rFonts w:ascii="Times New Roman" w:hAnsi="Times New Roman"/>
                <w:color w:val="000000"/>
                <w:sz w:val="24"/>
              </w:rPr>
              <w:t>N</w:t>
            </w:r>
            <w:r w:rsidRPr="00EF4815">
              <w:rPr>
                <w:rFonts w:ascii="Times New Roman" w:hAnsi="Times New Roman"/>
                <w:color w:val="000000"/>
                <w:sz w:val="24"/>
              </w:rPr>
              <w:t>自</w:t>
            </w:r>
            <w:r w:rsidRPr="00EF4815">
              <w:rPr>
                <w:rFonts w:hint="eastAsia"/>
                <w:color w:val="000000"/>
                <w:sz w:val="24"/>
              </w:rPr>
              <w:t>然丰度的变化，显著影响</w:t>
            </w:r>
            <w:r w:rsidRPr="00EF4815">
              <w:rPr>
                <w:rFonts w:hint="eastAsia"/>
                <w:color w:val="000000"/>
                <w:sz w:val="24"/>
                <w:szCs w:val="24"/>
              </w:rPr>
              <w:t>生态系统</w:t>
            </w:r>
            <w:r w:rsidRPr="00EF4815">
              <w:rPr>
                <w:rFonts w:hint="eastAsia"/>
                <w:color w:val="000000"/>
                <w:sz w:val="24"/>
              </w:rPr>
              <w:t>“碳中和”。响应机制：</w:t>
            </w:r>
            <w:proofErr w:type="gramStart"/>
            <w:r w:rsidRPr="00EF4815">
              <w:rPr>
                <w:rFonts w:hint="eastAsia"/>
                <w:color w:val="000000"/>
                <w:sz w:val="24"/>
                <w:szCs w:val="24"/>
              </w:rPr>
              <w:t>增氮导致</w:t>
            </w:r>
            <w:proofErr w:type="gramEnd"/>
            <w:r w:rsidRPr="00EF4815">
              <w:rPr>
                <w:rFonts w:hint="eastAsia"/>
                <w:color w:val="000000"/>
                <w:sz w:val="24"/>
                <w:szCs w:val="24"/>
              </w:rPr>
              <w:t>植株偏好较重</w:t>
            </w:r>
            <w:r w:rsidRPr="00EF4815">
              <w:rPr>
                <w:rFonts w:ascii="Times New Roman" w:hAnsi="Times New Roman"/>
                <w:color w:val="000000"/>
                <w:sz w:val="24"/>
                <w:szCs w:val="24"/>
                <w:vertAlign w:val="superscript"/>
              </w:rPr>
              <w:t>15</w:t>
            </w:r>
            <w:r w:rsidRPr="00EF4815">
              <w:rPr>
                <w:rFonts w:ascii="Times New Roman" w:hAnsi="Times New Roman"/>
                <w:color w:val="000000"/>
                <w:sz w:val="24"/>
                <w:szCs w:val="24"/>
              </w:rPr>
              <w:t>N</w:t>
            </w:r>
            <w:r w:rsidRPr="00EF4815">
              <w:rPr>
                <w:rFonts w:ascii="Times New Roman" w:hAnsi="Times New Roman"/>
                <w:color w:val="000000"/>
                <w:sz w:val="24"/>
                <w:szCs w:val="24"/>
              </w:rPr>
              <w:t>，减水导致其偏好较重</w:t>
            </w:r>
            <w:r w:rsidRPr="00EF4815">
              <w:rPr>
                <w:rFonts w:ascii="Times New Roman" w:hAnsi="Times New Roman"/>
                <w:color w:val="000000"/>
                <w:sz w:val="24"/>
                <w:szCs w:val="24"/>
                <w:vertAlign w:val="superscript"/>
              </w:rPr>
              <w:t>13</w:t>
            </w:r>
            <w:r w:rsidRPr="00EF4815">
              <w:rPr>
                <w:rFonts w:ascii="Times New Roman" w:hAnsi="Times New Roman"/>
                <w:color w:val="000000"/>
                <w:sz w:val="24"/>
                <w:szCs w:val="24"/>
              </w:rPr>
              <w:t>C</w:t>
            </w:r>
            <w:r w:rsidRPr="00EF4815">
              <w:rPr>
                <w:rFonts w:ascii="Times New Roman" w:hAnsi="Times New Roman"/>
                <w:color w:val="000000"/>
                <w:sz w:val="24"/>
                <w:szCs w:val="24"/>
              </w:rPr>
              <w:t>和</w:t>
            </w:r>
            <w:r w:rsidRPr="00EF4815">
              <w:rPr>
                <w:rFonts w:ascii="Times New Roman" w:hAnsi="Times New Roman"/>
                <w:color w:val="000000"/>
                <w:sz w:val="24"/>
                <w:szCs w:val="24"/>
                <w:vertAlign w:val="superscript"/>
              </w:rPr>
              <w:t>15</w:t>
            </w:r>
            <w:r w:rsidRPr="00EF4815">
              <w:rPr>
                <w:rFonts w:ascii="Times New Roman" w:hAnsi="Times New Roman"/>
                <w:color w:val="000000"/>
                <w:sz w:val="24"/>
                <w:szCs w:val="24"/>
              </w:rPr>
              <w:t>N</w:t>
            </w:r>
            <w:r w:rsidRPr="00EF4815">
              <w:rPr>
                <w:rFonts w:hint="eastAsia"/>
                <w:color w:val="000000"/>
                <w:sz w:val="24"/>
                <w:szCs w:val="24"/>
              </w:rPr>
              <w:t>。促使森林生态系统偏向更加“开放”的</w:t>
            </w:r>
            <w:r w:rsidRPr="00EF4815">
              <w:rPr>
                <w:rFonts w:ascii="Times New Roman" w:hAnsi="Times New Roman"/>
                <w:color w:val="000000"/>
                <w:sz w:val="24"/>
                <w:szCs w:val="24"/>
              </w:rPr>
              <w:t>C</w:t>
            </w:r>
            <w:r w:rsidRPr="00EF4815">
              <w:rPr>
                <w:rFonts w:ascii="Times New Roman" w:hAnsi="Times New Roman"/>
                <w:color w:val="000000"/>
                <w:sz w:val="24"/>
                <w:szCs w:val="24"/>
              </w:rPr>
              <w:t>、</w:t>
            </w:r>
            <w:r w:rsidRPr="00EF4815">
              <w:rPr>
                <w:rFonts w:ascii="Times New Roman" w:hAnsi="Times New Roman"/>
                <w:color w:val="000000"/>
                <w:sz w:val="24"/>
                <w:szCs w:val="24"/>
              </w:rPr>
              <w:t>N</w:t>
            </w:r>
            <w:r w:rsidRPr="00EF4815">
              <w:rPr>
                <w:rFonts w:ascii="Times New Roman" w:hAnsi="Times New Roman"/>
                <w:color w:val="000000"/>
                <w:sz w:val="24"/>
                <w:szCs w:val="24"/>
              </w:rPr>
              <w:t>循</w:t>
            </w:r>
            <w:r w:rsidRPr="00EF4815">
              <w:rPr>
                <w:rFonts w:hint="eastAsia"/>
                <w:color w:val="000000"/>
                <w:sz w:val="24"/>
                <w:szCs w:val="24"/>
              </w:rPr>
              <w:t>环，进而影响植物养分获取策略。</w:t>
            </w:r>
          </w:p>
          <w:p w:rsidR="00EF4815" w:rsidRPr="00EF4815" w:rsidRDefault="00EF4815" w:rsidP="00EF4815">
            <w:pPr>
              <w:spacing w:line="360" w:lineRule="exact"/>
              <w:ind w:firstLineChars="200" w:firstLine="480"/>
              <w:outlineLvl w:val="1"/>
              <w:rPr>
                <w:rFonts w:ascii="黑体" w:eastAsia="黑体" w:hAnsi="黑体"/>
                <w:color w:val="000000"/>
                <w:sz w:val="24"/>
                <w:szCs w:val="24"/>
              </w:rPr>
            </w:pPr>
            <w:r w:rsidRPr="00EF4815">
              <w:rPr>
                <w:rFonts w:ascii="黑体" w:eastAsia="黑体" w:hAnsi="黑体" w:hint="eastAsia"/>
                <w:color w:val="000000"/>
                <w:sz w:val="24"/>
                <w:szCs w:val="24"/>
              </w:rPr>
              <w:t>3.3 同行引用与评价</w:t>
            </w:r>
          </w:p>
          <w:p w:rsidR="00030294" w:rsidRDefault="00EF4815" w:rsidP="00005AC6">
            <w:pPr>
              <w:pStyle w:val="a8"/>
              <w:spacing w:line="360" w:lineRule="exact"/>
              <w:outlineLvl w:val="1"/>
              <w:rPr>
                <w:rFonts w:ascii="Times New Roman"/>
                <w:b/>
                <w:bCs/>
                <w:color w:val="000000"/>
                <w:sz w:val="28"/>
              </w:rPr>
            </w:pPr>
            <w:r w:rsidRPr="00EF4815">
              <w:rPr>
                <w:rFonts w:ascii="Times New Roman" w:hAnsi="Times New Roman" w:hint="eastAsia"/>
                <w:color w:val="000000"/>
                <w:szCs w:val="24"/>
              </w:rPr>
              <w:t>5</w:t>
            </w:r>
            <w:r w:rsidRPr="00EF4815">
              <w:rPr>
                <w:rFonts w:ascii="Times New Roman" w:hAnsi="Times New Roman" w:hint="eastAsia"/>
                <w:color w:val="000000"/>
                <w:szCs w:val="24"/>
              </w:rPr>
              <w:t>篇代表性论文总引用</w:t>
            </w:r>
            <w:r w:rsidRPr="00EF4815">
              <w:rPr>
                <w:rFonts w:ascii="Times New Roman" w:hAnsi="Times New Roman" w:hint="eastAsia"/>
                <w:color w:val="000000"/>
                <w:szCs w:val="24"/>
              </w:rPr>
              <w:t>51</w:t>
            </w:r>
            <w:r w:rsidR="00005AC6">
              <w:rPr>
                <w:rFonts w:ascii="Times New Roman" w:hAnsi="Times New Roman" w:hint="eastAsia"/>
                <w:color w:val="000000"/>
                <w:szCs w:val="24"/>
              </w:rPr>
              <w:t>8</w:t>
            </w:r>
            <w:r w:rsidRPr="00EF4815">
              <w:rPr>
                <w:rFonts w:ascii="Times New Roman" w:hAnsi="Times New Roman" w:hint="eastAsia"/>
                <w:color w:val="000000"/>
                <w:szCs w:val="24"/>
              </w:rPr>
              <w:t>次、总他引</w:t>
            </w:r>
            <w:r w:rsidRPr="00EF4815">
              <w:rPr>
                <w:rFonts w:ascii="Times New Roman" w:hAnsi="Times New Roman" w:hint="eastAsia"/>
                <w:color w:val="000000"/>
                <w:szCs w:val="24"/>
              </w:rPr>
              <w:t>4</w:t>
            </w:r>
            <w:r w:rsidR="001E2E7E">
              <w:rPr>
                <w:rFonts w:ascii="Times New Roman" w:hAnsi="Times New Roman" w:hint="eastAsia"/>
                <w:color w:val="000000"/>
                <w:szCs w:val="24"/>
              </w:rPr>
              <w:t>6</w:t>
            </w:r>
            <w:r w:rsidR="00005AC6">
              <w:rPr>
                <w:rFonts w:ascii="Times New Roman" w:hAnsi="Times New Roman" w:hint="eastAsia"/>
                <w:color w:val="000000"/>
                <w:szCs w:val="24"/>
              </w:rPr>
              <w:t>2</w:t>
            </w:r>
            <w:r w:rsidRPr="00EF4815">
              <w:rPr>
                <w:rFonts w:ascii="Times New Roman" w:hAnsi="Times New Roman" w:hint="eastAsia"/>
                <w:color w:val="000000"/>
                <w:szCs w:val="24"/>
              </w:rPr>
              <w:t>次（附件</w:t>
            </w:r>
            <w:r w:rsidRPr="00EF4815">
              <w:rPr>
                <w:rFonts w:ascii="Times New Roman" w:hAnsi="Times New Roman" w:hint="eastAsia"/>
                <w:color w:val="000000"/>
                <w:szCs w:val="24"/>
              </w:rPr>
              <w:t>14</w:t>
            </w:r>
            <w:r w:rsidRPr="00EF4815">
              <w:rPr>
                <w:rFonts w:ascii="Times New Roman" w:hAnsi="Times New Roman" w:hint="eastAsia"/>
                <w:color w:val="000000"/>
                <w:szCs w:val="24"/>
              </w:rPr>
              <w:t>）。</w:t>
            </w:r>
            <w:r w:rsidRPr="00EF4815">
              <w:rPr>
                <w:rFonts w:ascii="Times New Roman" w:hAnsi="Times New Roman" w:hint="eastAsia"/>
                <w:color w:val="000000"/>
                <w:szCs w:val="24"/>
              </w:rPr>
              <w:t>5</w:t>
            </w:r>
            <w:r w:rsidRPr="00EF4815">
              <w:rPr>
                <w:rFonts w:ascii="Times New Roman" w:hAnsi="Times New Roman" w:hint="eastAsia"/>
                <w:color w:val="000000"/>
                <w:szCs w:val="24"/>
              </w:rPr>
              <w:t>篇代表性论文被</w:t>
            </w:r>
            <w:r w:rsidR="00B31CD6" w:rsidRPr="00EF4815">
              <w:rPr>
                <w:rFonts w:ascii="Times New Roman" w:hAnsi="Times New Roman"/>
                <w:color w:val="000000"/>
                <w:szCs w:val="24"/>
              </w:rPr>
              <w:t>Ecology Letters</w:t>
            </w:r>
            <w:r w:rsidR="00B31CD6" w:rsidRPr="00EF4815">
              <w:rPr>
                <w:rFonts w:ascii="Times New Roman" w:hAnsi="Times New Roman"/>
                <w:color w:val="000000"/>
                <w:szCs w:val="24"/>
              </w:rPr>
              <w:t>、</w:t>
            </w:r>
            <w:r w:rsidRPr="00EF4815">
              <w:rPr>
                <w:rFonts w:ascii="Times New Roman" w:hAnsi="Times New Roman" w:hint="eastAsia"/>
                <w:color w:val="000000"/>
                <w:szCs w:val="24"/>
              </w:rPr>
              <w:t>Global Change Biology</w:t>
            </w:r>
            <w:r w:rsidRPr="00EF4815">
              <w:rPr>
                <w:rFonts w:ascii="Times New Roman" w:hAnsi="Times New Roman" w:hint="eastAsia"/>
                <w:color w:val="000000"/>
                <w:szCs w:val="24"/>
              </w:rPr>
              <w:t>、</w:t>
            </w:r>
            <w:r w:rsidRPr="00EF4815">
              <w:rPr>
                <w:rFonts w:ascii="Times New Roman" w:hAnsi="Times New Roman" w:hint="eastAsia"/>
                <w:color w:val="000000"/>
                <w:szCs w:val="24"/>
              </w:rPr>
              <w:t xml:space="preserve">New </w:t>
            </w:r>
            <w:proofErr w:type="spellStart"/>
            <w:r w:rsidRPr="00EF4815">
              <w:rPr>
                <w:rFonts w:ascii="Times New Roman" w:hAnsi="Times New Roman" w:hint="eastAsia"/>
                <w:color w:val="000000"/>
                <w:szCs w:val="24"/>
              </w:rPr>
              <w:t>Phytologist</w:t>
            </w:r>
            <w:proofErr w:type="spellEnd"/>
            <w:r w:rsidRPr="00EF4815">
              <w:rPr>
                <w:rFonts w:ascii="Times New Roman" w:hAnsi="Times New Roman" w:hint="eastAsia"/>
                <w:color w:val="000000"/>
                <w:szCs w:val="24"/>
              </w:rPr>
              <w:t>、</w:t>
            </w:r>
            <w:r w:rsidRPr="00EF4815">
              <w:rPr>
                <w:rFonts w:ascii="Times New Roman" w:hAnsi="Times New Roman" w:hint="eastAsia"/>
                <w:color w:val="000000"/>
                <w:szCs w:val="24"/>
              </w:rPr>
              <w:t>Journal of Ecology</w:t>
            </w:r>
            <w:r w:rsidRPr="00EF4815">
              <w:rPr>
                <w:rFonts w:ascii="Times New Roman" w:hAnsi="Times New Roman" w:hint="eastAsia"/>
                <w:color w:val="000000"/>
                <w:szCs w:val="24"/>
              </w:rPr>
              <w:t>、</w:t>
            </w:r>
            <w:r w:rsidRPr="00EF4815">
              <w:rPr>
                <w:rFonts w:ascii="Times New Roman" w:hAnsi="Times New Roman"/>
                <w:color w:val="000000"/>
                <w:szCs w:val="24"/>
              </w:rPr>
              <w:t>Functional Ecology</w:t>
            </w:r>
            <w:r w:rsidRPr="00EF4815">
              <w:rPr>
                <w:rFonts w:ascii="Times New Roman" w:hAnsi="Times New Roman"/>
                <w:color w:val="000000"/>
                <w:szCs w:val="24"/>
              </w:rPr>
              <w:t>、</w:t>
            </w:r>
            <w:r w:rsidRPr="00EF4815">
              <w:rPr>
                <w:rFonts w:ascii="Times New Roman" w:hAnsi="Times New Roman" w:hint="eastAsia"/>
                <w:color w:val="000000"/>
                <w:szCs w:val="24"/>
              </w:rPr>
              <w:t>Ecology</w:t>
            </w:r>
            <w:r w:rsidRPr="00EF4815">
              <w:rPr>
                <w:rFonts w:ascii="Times New Roman" w:hAnsi="Times New Roman" w:hint="eastAsia"/>
                <w:color w:val="000000"/>
                <w:szCs w:val="24"/>
              </w:rPr>
              <w:t>、</w:t>
            </w:r>
            <w:r w:rsidRPr="00EF4815">
              <w:rPr>
                <w:rFonts w:ascii="Times New Roman" w:hAnsi="Times New Roman" w:hint="eastAsia"/>
                <w:color w:val="000000"/>
                <w:szCs w:val="24"/>
              </w:rPr>
              <w:t>Soil Biology &amp; Biochemistry</w:t>
            </w:r>
            <w:r w:rsidRPr="00EF4815">
              <w:rPr>
                <w:rFonts w:ascii="Times New Roman" w:hAnsi="Times New Roman" w:hint="eastAsia"/>
                <w:color w:val="000000"/>
                <w:szCs w:val="24"/>
              </w:rPr>
              <w:t>等生态学、生物学和土壤学国际</w:t>
            </w:r>
            <w:r w:rsidRPr="00EF4815">
              <w:rPr>
                <w:rFonts w:ascii="Times New Roman" w:hAnsi="Times New Roman" w:hint="eastAsia"/>
                <w:color w:val="000000"/>
                <w:szCs w:val="24"/>
              </w:rPr>
              <w:t>Top</w:t>
            </w:r>
            <w:r w:rsidRPr="00EF4815">
              <w:rPr>
                <w:rFonts w:ascii="Times New Roman" w:hAnsi="Times New Roman" w:hint="eastAsia"/>
                <w:color w:val="000000"/>
                <w:szCs w:val="24"/>
              </w:rPr>
              <w:t>期刊多次正面引用与评述。</w:t>
            </w:r>
            <w:bookmarkEnd w:id="2"/>
            <w:bookmarkEnd w:id="3"/>
          </w:p>
        </w:tc>
      </w:tr>
    </w:tbl>
    <w:p w:rsidR="00030294" w:rsidRDefault="00030294">
      <w:pPr>
        <w:pStyle w:val="a8"/>
        <w:ind w:firstLine="562"/>
        <w:jc w:val="center"/>
        <w:outlineLvl w:val="1"/>
        <w:rPr>
          <w:rFonts w:ascii="Times New Roman"/>
          <w:b/>
          <w:bCs/>
          <w:color w:val="000000"/>
          <w:sz w:val="28"/>
        </w:rPr>
        <w:sectPr w:rsidR="00030294">
          <w:footerReference w:type="even" r:id="rId8"/>
          <w:footerReference w:type="default" r:id="rId9"/>
          <w:pgSz w:w="11906" w:h="16838"/>
          <w:pgMar w:top="1418" w:right="1588" w:bottom="1474" w:left="1588" w:header="851" w:footer="1021" w:gutter="0"/>
          <w:cols w:space="720"/>
          <w:docGrid w:linePitch="312"/>
        </w:sectPr>
      </w:pPr>
    </w:p>
    <w:p w:rsidR="00030294" w:rsidRDefault="00DC18A3">
      <w:pPr>
        <w:pStyle w:val="a8"/>
        <w:ind w:firstLine="562"/>
        <w:jc w:val="center"/>
        <w:outlineLvl w:val="1"/>
        <w:rPr>
          <w:rFonts w:ascii="Times New Roman"/>
          <w:b/>
          <w:color w:val="000000"/>
          <w:sz w:val="28"/>
        </w:rPr>
      </w:pPr>
      <w:r>
        <w:rPr>
          <w:rFonts w:ascii="Times New Roman" w:hint="eastAsia"/>
          <w:b/>
          <w:color w:val="000000"/>
          <w:sz w:val="28"/>
        </w:rPr>
        <w:lastRenderedPageBreak/>
        <w:t>三</w:t>
      </w:r>
      <w:r>
        <w:rPr>
          <w:rFonts w:ascii="Times New Roman"/>
          <w:b/>
          <w:color w:val="000000"/>
          <w:sz w:val="28"/>
        </w:rPr>
        <w:t>、代表性论文专著目录</w:t>
      </w:r>
      <w:r>
        <w:rPr>
          <w:rFonts w:ascii="Times New Roman"/>
          <w:color w:val="000000"/>
          <w:sz w:val="21"/>
          <w:szCs w:val="21"/>
        </w:rPr>
        <w:t>（限</w:t>
      </w:r>
      <w:r>
        <w:rPr>
          <w:rFonts w:ascii="Times New Roman"/>
          <w:color w:val="000000"/>
          <w:sz w:val="21"/>
          <w:szCs w:val="21"/>
        </w:rPr>
        <w:t>5</w:t>
      </w:r>
      <w:r>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3241"/>
        <w:gridCol w:w="1650"/>
        <w:gridCol w:w="1005"/>
        <w:gridCol w:w="926"/>
        <w:gridCol w:w="1215"/>
        <w:gridCol w:w="1084"/>
        <w:gridCol w:w="1106"/>
        <w:gridCol w:w="795"/>
        <w:gridCol w:w="769"/>
        <w:gridCol w:w="958"/>
        <w:gridCol w:w="1134"/>
      </w:tblGrid>
      <w:tr w:rsidR="00030294">
        <w:trPr>
          <w:trHeight w:val="1191"/>
        </w:trPr>
        <w:tc>
          <w:tcPr>
            <w:tcW w:w="400"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bookmarkStart w:id="8" w:name="_Hlk91583588"/>
            <w:r>
              <w:rPr>
                <w:rFonts w:ascii="Times New Roman"/>
                <w:color w:val="000000"/>
                <w:sz w:val="18"/>
                <w:szCs w:val="18"/>
              </w:rPr>
              <w:t>序号</w:t>
            </w:r>
          </w:p>
        </w:tc>
        <w:tc>
          <w:tcPr>
            <w:tcW w:w="3241"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论文（专著）名称</w:t>
            </w:r>
          </w:p>
        </w:tc>
        <w:tc>
          <w:tcPr>
            <w:tcW w:w="1650"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刊名（出版社）</w:t>
            </w:r>
          </w:p>
        </w:tc>
        <w:tc>
          <w:tcPr>
            <w:tcW w:w="1005"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proofErr w:type="spellStart"/>
            <w:r>
              <w:rPr>
                <w:rFonts w:ascii="Times New Roman"/>
                <w:color w:val="000000"/>
                <w:sz w:val="18"/>
                <w:szCs w:val="18"/>
              </w:rPr>
              <w:t>Doi</w:t>
            </w:r>
            <w:proofErr w:type="spellEnd"/>
          </w:p>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/ISSN</w:t>
            </w:r>
            <w:r>
              <w:rPr>
                <w:rFonts w:ascii="Times New Roman" w:hint="eastAsia"/>
                <w:color w:val="000000"/>
                <w:sz w:val="18"/>
                <w:szCs w:val="18"/>
              </w:rPr>
              <w:t>（</w:t>
            </w:r>
            <w:r>
              <w:rPr>
                <w:rFonts w:ascii="Times New Roman"/>
                <w:color w:val="000000"/>
                <w:sz w:val="18"/>
                <w:szCs w:val="18"/>
              </w:rPr>
              <w:t>ISBN</w:t>
            </w:r>
            <w:r>
              <w:rPr>
                <w:rFonts w:ascii="Times New Roman" w:hint="eastAsia"/>
                <w:color w:val="000000"/>
                <w:sz w:val="18"/>
                <w:szCs w:val="18"/>
              </w:rPr>
              <w:t>）</w:t>
            </w:r>
          </w:p>
        </w:tc>
        <w:tc>
          <w:tcPr>
            <w:tcW w:w="926"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发表</w:t>
            </w:r>
            <w:r>
              <w:rPr>
                <w:rFonts w:ascii="Times New Roman" w:hint="eastAsia"/>
                <w:color w:val="000000"/>
                <w:sz w:val="18"/>
                <w:szCs w:val="18"/>
              </w:rPr>
              <w:t>（出版）</w:t>
            </w:r>
            <w:r>
              <w:rPr>
                <w:rFonts w:ascii="Times New Roman"/>
                <w:color w:val="000000"/>
                <w:sz w:val="18"/>
                <w:szCs w:val="18"/>
              </w:rPr>
              <w:t>时间</w:t>
            </w:r>
          </w:p>
        </w:tc>
        <w:tc>
          <w:tcPr>
            <w:tcW w:w="1215"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作者（按刊物发表顺序）</w:t>
            </w:r>
          </w:p>
        </w:tc>
        <w:tc>
          <w:tcPr>
            <w:tcW w:w="1084"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通讯作者</w:t>
            </w:r>
          </w:p>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1106"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第一作者</w:t>
            </w:r>
          </w:p>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795" w:type="dxa"/>
            <w:vAlign w:val="center"/>
          </w:tcPr>
          <w:p w:rsidR="00030294" w:rsidRDefault="00DD2586">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他</w:t>
            </w:r>
            <w:r w:rsidR="00DC18A3">
              <w:rPr>
                <w:rFonts w:ascii="Times New Roman"/>
                <w:color w:val="000000"/>
                <w:sz w:val="18"/>
                <w:szCs w:val="18"/>
              </w:rPr>
              <w:t>引</w:t>
            </w:r>
          </w:p>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总次数</w:t>
            </w:r>
          </w:p>
        </w:tc>
        <w:tc>
          <w:tcPr>
            <w:tcW w:w="769" w:type="dxa"/>
            <w:vAlign w:val="center"/>
          </w:tcPr>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检索</w:t>
            </w:r>
          </w:p>
          <w:p w:rsidR="00030294" w:rsidRDefault="00DC18A3">
            <w:pPr>
              <w:pStyle w:val="a8"/>
              <w:adjustRightInd w:val="0"/>
              <w:spacing w:after="50" w:line="240" w:lineRule="auto"/>
              <w:ind w:firstLineChars="0" w:firstLine="0"/>
              <w:jc w:val="center"/>
              <w:outlineLvl w:val="1"/>
              <w:rPr>
                <w:rFonts w:ascii="Times New Roman"/>
                <w:color w:val="000000"/>
                <w:sz w:val="18"/>
                <w:szCs w:val="18"/>
              </w:rPr>
            </w:pPr>
            <w:r>
              <w:rPr>
                <w:rFonts w:ascii="Times New Roman"/>
                <w:color w:val="000000"/>
                <w:sz w:val="18"/>
                <w:szCs w:val="18"/>
              </w:rPr>
              <w:t>数据库</w:t>
            </w:r>
          </w:p>
        </w:tc>
        <w:tc>
          <w:tcPr>
            <w:tcW w:w="958" w:type="dxa"/>
            <w:vAlign w:val="center"/>
          </w:tcPr>
          <w:p w:rsidR="00030294" w:rsidRDefault="00DC18A3">
            <w:pPr>
              <w:pStyle w:val="a8"/>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通讯</w:t>
            </w:r>
            <w:r>
              <w:rPr>
                <w:rFonts w:ascii="Times New Roman"/>
                <w:sz w:val="18"/>
                <w:szCs w:val="18"/>
              </w:rPr>
              <w:t>/</w:t>
            </w:r>
            <w:proofErr w:type="gramStart"/>
            <w:r>
              <w:rPr>
                <w:rFonts w:ascii="Times New Roman" w:hint="eastAsia"/>
                <w:sz w:val="18"/>
                <w:szCs w:val="18"/>
              </w:rPr>
              <w:t>一</w:t>
            </w:r>
            <w:proofErr w:type="gramEnd"/>
            <w:r>
              <w:rPr>
                <w:rFonts w:ascii="Times New Roman" w:hint="eastAsia"/>
                <w:sz w:val="18"/>
                <w:szCs w:val="18"/>
              </w:rPr>
              <w:t>作（主编）是否为第一完成人</w:t>
            </w:r>
          </w:p>
        </w:tc>
        <w:tc>
          <w:tcPr>
            <w:tcW w:w="1134" w:type="dxa"/>
            <w:vAlign w:val="center"/>
          </w:tcPr>
          <w:p w:rsidR="00030294" w:rsidRDefault="00DC18A3">
            <w:pPr>
              <w:pStyle w:val="a8"/>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第一署名单位是否为第一完成单位</w:t>
            </w:r>
          </w:p>
        </w:tc>
      </w:tr>
      <w:tr w:rsidR="00B638FF">
        <w:trPr>
          <w:trHeight w:val="1191"/>
        </w:trPr>
        <w:tc>
          <w:tcPr>
            <w:tcW w:w="400" w:type="dxa"/>
            <w:vAlign w:val="center"/>
          </w:tcPr>
          <w:p w:rsidR="00B638FF" w:rsidRDefault="00B638FF">
            <w:pPr>
              <w:pStyle w:val="a8"/>
              <w:adjustRightInd w:val="0"/>
              <w:spacing w:after="50" w:line="240" w:lineRule="auto"/>
              <w:ind w:firstLineChars="0" w:firstLine="0"/>
              <w:jc w:val="center"/>
              <w:outlineLvl w:val="1"/>
              <w:rPr>
                <w:rFonts w:ascii="Times New Roman"/>
                <w:color w:val="000000"/>
                <w:sz w:val="18"/>
                <w:szCs w:val="18"/>
              </w:rPr>
            </w:pPr>
            <w:r>
              <w:rPr>
                <w:rFonts w:ascii="Times New Roman" w:hint="eastAsia"/>
                <w:color w:val="000000"/>
                <w:sz w:val="18"/>
                <w:szCs w:val="18"/>
              </w:rPr>
              <w:t>1</w:t>
            </w:r>
          </w:p>
        </w:tc>
        <w:tc>
          <w:tcPr>
            <w:tcW w:w="3241" w:type="dxa"/>
            <w:vAlign w:val="center"/>
          </w:tcPr>
          <w:p w:rsidR="00B638FF" w:rsidRPr="000C15FF" w:rsidRDefault="00B638FF" w:rsidP="009528EF">
            <w:pPr>
              <w:adjustRightInd w:val="0"/>
              <w:spacing w:after="50" w:line="320" w:lineRule="exact"/>
              <w:jc w:val="center"/>
              <w:outlineLvl w:val="1"/>
              <w:rPr>
                <w:color w:val="000000"/>
                <w:sz w:val="15"/>
                <w:szCs w:val="15"/>
              </w:rPr>
            </w:pPr>
            <w:r w:rsidRPr="00BC0DD2">
              <w:rPr>
                <w:color w:val="000000"/>
                <w:sz w:val="15"/>
                <w:szCs w:val="15"/>
              </w:rPr>
              <w:t>Changes in soil bacterial and fungal community composition and functional</w:t>
            </w:r>
            <w:r>
              <w:rPr>
                <w:rFonts w:hint="eastAsia"/>
                <w:color w:val="000000"/>
                <w:sz w:val="15"/>
                <w:szCs w:val="15"/>
              </w:rPr>
              <w:t xml:space="preserve"> </w:t>
            </w:r>
            <w:r w:rsidRPr="00BC0DD2">
              <w:rPr>
                <w:color w:val="000000"/>
                <w:sz w:val="15"/>
                <w:szCs w:val="15"/>
              </w:rPr>
              <w:t>groups during the succession of boreal forests</w:t>
            </w:r>
          </w:p>
        </w:tc>
        <w:tc>
          <w:tcPr>
            <w:tcW w:w="1650" w:type="dxa"/>
            <w:vAlign w:val="center"/>
          </w:tcPr>
          <w:p w:rsidR="00B638FF" w:rsidRPr="000C15FF" w:rsidRDefault="00B638FF" w:rsidP="009528EF">
            <w:pPr>
              <w:adjustRightInd w:val="0"/>
              <w:spacing w:after="50" w:line="320" w:lineRule="exact"/>
              <w:jc w:val="center"/>
              <w:outlineLvl w:val="1"/>
              <w:rPr>
                <w:color w:val="000000"/>
                <w:sz w:val="15"/>
                <w:szCs w:val="15"/>
              </w:rPr>
            </w:pPr>
            <w:r w:rsidRPr="00BC0DD2">
              <w:rPr>
                <w:color w:val="000000"/>
                <w:sz w:val="15"/>
                <w:szCs w:val="15"/>
              </w:rPr>
              <w:t>Soil Biology and Biochemistry</w:t>
            </w:r>
          </w:p>
        </w:tc>
        <w:tc>
          <w:tcPr>
            <w:tcW w:w="1005" w:type="dxa"/>
            <w:vAlign w:val="center"/>
          </w:tcPr>
          <w:p w:rsidR="00B638FF" w:rsidRPr="000C15FF" w:rsidRDefault="00B638FF" w:rsidP="009528EF">
            <w:pPr>
              <w:adjustRightInd w:val="0"/>
              <w:spacing w:after="50" w:line="320" w:lineRule="exact"/>
              <w:jc w:val="center"/>
              <w:outlineLvl w:val="1"/>
              <w:rPr>
                <w:color w:val="000000"/>
                <w:sz w:val="15"/>
                <w:szCs w:val="15"/>
              </w:rPr>
            </w:pPr>
            <w:r w:rsidRPr="00BC0DD2">
              <w:rPr>
                <w:color w:val="000000"/>
                <w:sz w:val="15"/>
                <w:szCs w:val="15"/>
              </w:rPr>
              <w:t>10.1016/j.soilbio.2021.108393</w:t>
            </w:r>
            <w:r>
              <w:rPr>
                <w:rFonts w:hint="eastAsia"/>
                <w:color w:val="000000"/>
                <w:sz w:val="15"/>
                <w:szCs w:val="15"/>
              </w:rPr>
              <w:t xml:space="preserve"> / </w:t>
            </w:r>
            <w:r w:rsidRPr="00BC0DD2">
              <w:rPr>
                <w:color w:val="000000"/>
                <w:sz w:val="15"/>
                <w:szCs w:val="15"/>
              </w:rPr>
              <w:t>0038-0717</w:t>
            </w:r>
          </w:p>
        </w:tc>
        <w:tc>
          <w:tcPr>
            <w:tcW w:w="926"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2021.10.01</w:t>
            </w:r>
          </w:p>
        </w:tc>
        <w:tc>
          <w:tcPr>
            <w:tcW w:w="1215" w:type="dxa"/>
            <w:vAlign w:val="center"/>
          </w:tcPr>
          <w:p w:rsidR="00B638FF" w:rsidRPr="00410075" w:rsidRDefault="00B638FF" w:rsidP="009528EF">
            <w:pPr>
              <w:adjustRightInd w:val="0"/>
              <w:spacing w:after="50" w:line="320" w:lineRule="exact"/>
              <w:jc w:val="center"/>
              <w:outlineLvl w:val="1"/>
              <w:rPr>
                <w:color w:val="000000"/>
                <w:sz w:val="15"/>
                <w:szCs w:val="15"/>
              </w:rPr>
            </w:pPr>
            <w:proofErr w:type="spellStart"/>
            <w:r w:rsidRPr="00410075">
              <w:rPr>
                <w:color w:val="000000"/>
                <w:sz w:val="15"/>
                <w:szCs w:val="15"/>
              </w:rPr>
              <w:t>Shuai</w:t>
            </w:r>
            <w:proofErr w:type="spellEnd"/>
            <w:r w:rsidRPr="00410075">
              <w:rPr>
                <w:color w:val="000000"/>
                <w:sz w:val="15"/>
                <w:szCs w:val="15"/>
              </w:rPr>
              <w:t xml:space="preserve"> Jiang , </w:t>
            </w:r>
            <w:proofErr w:type="spellStart"/>
            <w:r w:rsidRPr="00410075">
              <w:rPr>
                <w:color w:val="000000"/>
                <w:sz w:val="15"/>
                <w:szCs w:val="15"/>
              </w:rPr>
              <w:t>Yajuan</w:t>
            </w:r>
            <w:proofErr w:type="spellEnd"/>
            <w:r w:rsidRPr="00410075">
              <w:rPr>
                <w:color w:val="000000"/>
                <w:sz w:val="15"/>
                <w:szCs w:val="15"/>
              </w:rPr>
              <w:t xml:space="preserve"> Xing, </w:t>
            </w:r>
            <w:proofErr w:type="spellStart"/>
            <w:r w:rsidRPr="00410075">
              <w:rPr>
                <w:color w:val="000000"/>
                <w:sz w:val="15"/>
                <w:szCs w:val="15"/>
              </w:rPr>
              <w:t>Guancheng</w:t>
            </w:r>
            <w:proofErr w:type="spellEnd"/>
            <w:r w:rsidRPr="00410075">
              <w:rPr>
                <w:color w:val="000000"/>
                <w:sz w:val="15"/>
                <w:szCs w:val="15"/>
              </w:rPr>
              <w:t xml:space="preserve"> Liu, </w:t>
            </w:r>
            <w:proofErr w:type="spellStart"/>
            <w:r w:rsidRPr="00410075">
              <w:rPr>
                <w:color w:val="000000"/>
                <w:sz w:val="15"/>
                <w:szCs w:val="15"/>
              </w:rPr>
              <w:t>Chunyi</w:t>
            </w:r>
            <w:proofErr w:type="spellEnd"/>
            <w:r w:rsidRPr="00410075">
              <w:rPr>
                <w:color w:val="000000"/>
                <w:sz w:val="15"/>
                <w:szCs w:val="15"/>
              </w:rPr>
              <w:t xml:space="preserve"> Hu, </w:t>
            </w:r>
            <w:proofErr w:type="spellStart"/>
            <w:r w:rsidRPr="00410075">
              <w:rPr>
                <w:color w:val="000000"/>
                <w:sz w:val="15"/>
                <w:szCs w:val="15"/>
              </w:rPr>
              <w:t>Xiaochun</w:t>
            </w:r>
            <w:proofErr w:type="spellEnd"/>
            <w:r w:rsidRPr="00410075">
              <w:rPr>
                <w:color w:val="000000"/>
                <w:sz w:val="15"/>
                <w:szCs w:val="15"/>
              </w:rPr>
              <w:t xml:space="preserve"> Wang,</w:t>
            </w:r>
          </w:p>
          <w:p w:rsidR="00B638FF" w:rsidRPr="000C15FF" w:rsidRDefault="00B638FF" w:rsidP="009528EF">
            <w:pPr>
              <w:adjustRightInd w:val="0"/>
              <w:spacing w:after="50" w:line="320" w:lineRule="exact"/>
              <w:jc w:val="center"/>
              <w:outlineLvl w:val="1"/>
              <w:rPr>
                <w:color w:val="000000"/>
                <w:sz w:val="15"/>
                <w:szCs w:val="15"/>
              </w:rPr>
            </w:pPr>
            <w:proofErr w:type="spellStart"/>
            <w:r w:rsidRPr="00410075">
              <w:rPr>
                <w:color w:val="000000"/>
                <w:sz w:val="15"/>
                <w:szCs w:val="15"/>
              </w:rPr>
              <w:t>Guoyong</w:t>
            </w:r>
            <w:proofErr w:type="spellEnd"/>
            <w:r w:rsidRPr="00410075">
              <w:rPr>
                <w:color w:val="000000"/>
                <w:sz w:val="15"/>
                <w:szCs w:val="15"/>
              </w:rPr>
              <w:t xml:space="preserve"> Yan, </w:t>
            </w:r>
            <w:proofErr w:type="spellStart"/>
            <w:r w:rsidRPr="00410075">
              <w:rPr>
                <w:color w:val="000000"/>
                <w:sz w:val="15"/>
                <w:szCs w:val="15"/>
              </w:rPr>
              <w:t>Qinggui</w:t>
            </w:r>
            <w:proofErr w:type="spellEnd"/>
            <w:r w:rsidRPr="00410075">
              <w:rPr>
                <w:color w:val="000000"/>
                <w:sz w:val="15"/>
                <w:szCs w:val="15"/>
              </w:rPr>
              <w:t xml:space="preserve"> Wang</w:t>
            </w:r>
          </w:p>
        </w:tc>
        <w:tc>
          <w:tcPr>
            <w:tcW w:w="1084" w:type="dxa"/>
            <w:vAlign w:val="center"/>
          </w:tcPr>
          <w:p w:rsidR="003E4207" w:rsidRDefault="003E4207" w:rsidP="007359FE">
            <w:pPr>
              <w:adjustRightInd w:val="0"/>
              <w:spacing w:after="50" w:line="320" w:lineRule="exact"/>
              <w:jc w:val="center"/>
              <w:outlineLvl w:val="1"/>
              <w:rPr>
                <w:color w:val="000000"/>
                <w:sz w:val="15"/>
                <w:szCs w:val="15"/>
              </w:rPr>
            </w:pPr>
            <w:proofErr w:type="spellStart"/>
            <w:r>
              <w:rPr>
                <w:color w:val="000000"/>
                <w:sz w:val="15"/>
                <w:szCs w:val="15"/>
              </w:rPr>
              <w:t>Qinggui</w:t>
            </w:r>
            <w:proofErr w:type="spellEnd"/>
            <w:r>
              <w:rPr>
                <w:color w:val="000000"/>
                <w:sz w:val="15"/>
                <w:szCs w:val="15"/>
              </w:rPr>
              <w:t xml:space="preserve"> Wang</w:t>
            </w:r>
          </w:p>
          <w:p w:rsidR="00B638FF" w:rsidRPr="000C15FF" w:rsidRDefault="00B638FF" w:rsidP="007359FE">
            <w:pPr>
              <w:adjustRightInd w:val="0"/>
              <w:spacing w:after="50" w:line="320" w:lineRule="exact"/>
              <w:jc w:val="center"/>
              <w:outlineLvl w:val="1"/>
              <w:rPr>
                <w:color w:val="000000"/>
                <w:sz w:val="15"/>
                <w:szCs w:val="15"/>
              </w:rPr>
            </w:pPr>
            <w:proofErr w:type="spellStart"/>
            <w:r w:rsidRPr="00410075">
              <w:rPr>
                <w:color w:val="000000"/>
                <w:sz w:val="15"/>
                <w:szCs w:val="15"/>
              </w:rPr>
              <w:t>Guoyong</w:t>
            </w:r>
            <w:proofErr w:type="spellEnd"/>
            <w:r w:rsidRPr="00410075">
              <w:rPr>
                <w:color w:val="000000"/>
                <w:sz w:val="15"/>
                <w:szCs w:val="15"/>
              </w:rPr>
              <w:t xml:space="preserve"> Yan</w:t>
            </w:r>
          </w:p>
        </w:tc>
        <w:tc>
          <w:tcPr>
            <w:tcW w:w="1106" w:type="dxa"/>
            <w:vAlign w:val="center"/>
          </w:tcPr>
          <w:p w:rsidR="00B638FF" w:rsidRPr="000C15FF" w:rsidRDefault="00B638FF" w:rsidP="009528EF">
            <w:pPr>
              <w:adjustRightInd w:val="0"/>
              <w:spacing w:after="50" w:line="320" w:lineRule="exact"/>
              <w:jc w:val="center"/>
              <w:outlineLvl w:val="1"/>
              <w:rPr>
                <w:color w:val="000000"/>
                <w:sz w:val="15"/>
                <w:szCs w:val="15"/>
              </w:rPr>
            </w:pPr>
            <w:proofErr w:type="spellStart"/>
            <w:r w:rsidRPr="00410075">
              <w:rPr>
                <w:color w:val="000000"/>
                <w:sz w:val="15"/>
                <w:szCs w:val="15"/>
              </w:rPr>
              <w:t>Shuai</w:t>
            </w:r>
            <w:proofErr w:type="spellEnd"/>
            <w:r w:rsidRPr="00410075">
              <w:rPr>
                <w:color w:val="000000"/>
                <w:sz w:val="15"/>
                <w:szCs w:val="15"/>
              </w:rPr>
              <w:t xml:space="preserve"> Jiang</w:t>
            </w:r>
          </w:p>
        </w:tc>
        <w:tc>
          <w:tcPr>
            <w:tcW w:w="795" w:type="dxa"/>
            <w:vAlign w:val="center"/>
          </w:tcPr>
          <w:p w:rsidR="00B638FF" w:rsidRPr="000C15FF" w:rsidRDefault="00B638FF" w:rsidP="00005AC6">
            <w:pPr>
              <w:adjustRightInd w:val="0"/>
              <w:spacing w:after="50" w:line="320" w:lineRule="exact"/>
              <w:jc w:val="center"/>
              <w:outlineLvl w:val="1"/>
              <w:rPr>
                <w:color w:val="000000"/>
                <w:sz w:val="15"/>
                <w:szCs w:val="15"/>
              </w:rPr>
            </w:pPr>
            <w:r>
              <w:rPr>
                <w:rFonts w:hint="eastAsia"/>
                <w:color w:val="000000"/>
                <w:sz w:val="15"/>
                <w:szCs w:val="15"/>
              </w:rPr>
              <w:t>1</w:t>
            </w:r>
            <w:r w:rsidR="00005AC6">
              <w:rPr>
                <w:rFonts w:hint="eastAsia"/>
                <w:color w:val="000000"/>
                <w:sz w:val="15"/>
                <w:szCs w:val="15"/>
              </w:rPr>
              <w:t>10</w:t>
            </w:r>
          </w:p>
        </w:tc>
        <w:tc>
          <w:tcPr>
            <w:tcW w:w="769"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Web of Science</w:t>
            </w:r>
          </w:p>
        </w:tc>
        <w:tc>
          <w:tcPr>
            <w:tcW w:w="958"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是</w:t>
            </w:r>
          </w:p>
        </w:tc>
        <w:tc>
          <w:tcPr>
            <w:tcW w:w="113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第一完成单位</w:t>
            </w:r>
            <w:r>
              <w:rPr>
                <w:rFonts w:hint="eastAsia"/>
                <w:color w:val="000000"/>
                <w:sz w:val="15"/>
                <w:szCs w:val="15"/>
              </w:rPr>
              <w:t>是第二</w:t>
            </w:r>
            <w:r w:rsidRPr="0026413D">
              <w:rPr>
                <w:rFonts w:hint="eastAsia"/>
                <w:color w:val="000000"/>
                <w:sz w:val="15"/>
                <w:szCs w:val="15"/>
              </w:rPr>
              <w:t>署名单</w:t>
            </w:r>
          </w:p>
        </w:tc>
      </w:tr>
      <w:tr w:rsidR="00B638FF">
        <w:trPr>
          <w:trHeight w:val="1191"/>
        </w:trPr>
        <w:tc>
          <w:tcPr>
            <w:tcW w:w="400" w:type="dxa"/>
            <w:vAlign w:val="center"/>
          </w:tcPr>
          <w:p w:rsidR="00B638FF" w:rsidRDefault="00B638FF">
            <w:pPr>
              <w:pStyle w:val="a8"/>
              <w:adjustRightInd w:val="0"/>
              <w:spacing w:after="50" w:line="240" w:lineRule="auto"/>
              <w:ind w:firstLineChars="0" w:firstLine="0"/>
              <w:jc w:val="center"/>
              <w:outlineLvl w:val="1"/>
              <w:rPr>
                <w:rFonts w:ascii="Times New Roman"/>
                <w:color w:val="000000"/>
                <w:sz w:val="18"/>
                <w:szCs w:val="18"/>
              </w:rPr>
            </w:pPr>
            <w:r>
              <w:rPr>
                <w:rFonts w:ascii="Times New Roman" w:hint="eastAsia"/>
                <w:color w:val="000000"/>
                <w:sz w:val="18"/>
                <w:szCs w:val="18"/>
              </w:rPr>
              <w:t>2</w:t>
            </w:r>
          </w:p>
        </w:tc>
        <w:tc>
          <w:tcPr>
            <w:tcW w:w="3241" w:type="dxa"/>
            <w:vAlign w:val="center"/>
          </w:tcPr>
          <w:p w:rsidR="00B638FF" w:rsidRPr="000C15FF" w:rsidRDefault="00B638FF" w:rsidP="009528EF">
            <w:pPr>
              <w:adjustRightInd w:val="0"/>
              <w:spacing w:after="50" w:line="320" w:lineRule="exact"/>
              <w:jc w:val="center"/>
              <w:outlineLvl w:val="1"/>
              <w:rPr>
                <w:color w:val="000000"/>
                <w:sz w:val="15"/>
                <w:szCs w:val="15"/>
              </w:rPr>
            </w:pPr>
            <w:bookmarkStart w:id="9" w:name="OLE_LINK20"/>
            <w:bookmarkStart w:id="10" w:name="OLE_LINK21"/>
            <w:r w:rsidRPr="005164DF">
              <w:rPr>
                <w:color w:val="000000"/>
                <w:sz w:val="15"/>
                <w:szCs w:val="15"/>
              </w:rPr>
              <w:t xml:space="preserve">Convergent responses of nitrogen and phosphorus </w:t>
            </w:r>
            <w:proofErr w:type="spellStart"/>
            <w:r w:rsidRPr="005164DF">
              <w:rPr>
                <w:color w:val="000000"/>
                <w:sz w:val="15"/>
                <w:szCs w:val="15"/>
              </w:rPr>
              <w:t>resorption</w:t>
            </w:r>
            <w:proofErr w:type="spellEnd"/>
            <w:r w:rsidRPr="005164DF">
              <w:rPr>
                <w:color w:val="000000"/>
                <w:sz w:val="15"/>
                <w:szCs w:val="15"/>
              </w:rPr>
              <w:t xml:space="preserve"> to nitrogen inputs in a semiarid grassland</w:t>
            </w:r>
            <w:bookmarkEnd w:id="9"/>
            <w:bookmarkEnd w:id="10"/>
          </w:p>
        </w:tc>
        <w:tc>
          <w:tcPr>
            <w:tcW w:w="1650" w:type="dxa"/>
            <w:vAlign w:val="center"/>
          </w:tcPr>
          <w:p w:rsidR="00B638FF" w:rsidRPr="000C15FF" w:rsidRDefault="00B638FF" w:rsidP="009528EF">
            <w:pPr>
              <w:adjustRightInd w:val="0"/>
              <w:spacing w:after="50" w:line="320" w:lineRule="exact"/>
              <w:jc w:val="center"/>
              <w:outlineLvl w:val="1"/>
              <w:rPr>
                <w:color w:val="000000"/>
                <w:sz w:val="15"/>
                <w:szCs w:val="15"/>
              </w:rPr>
            </w:pPr>
            <w:r w:rsidRPr="00BC0DD2">
              <w:rPr>
                <w:color w:val="000000"/>
                <w:sz w:val="15"/>
                <w:szCs w:val="15"/>
              </w:rPr>
              <w:t>Global Change Biology</w:t>
            </w:r>
          </w:p>
        </w:tc>
        <w:tc>
          <w:tcPr>
            <w:tcW w:w="1005" w:type="dxa"/>
            <w:vAlign w:val="center"/>
          </w:tcPr>
          <w:p w:rsidR="00B638FF" w:rsidRPr="000C15FF" w:rsidRDefault="00B638FF" w:rsidP="009528EF">
            <w:pPr>
              <w:adjustRightInd w:val="0"/>
              <w:spacing w:after="50" w:line="320" w:lineRule="exact"/>
              <w:jc w:val="center"/>
              <w:outlineLvl w:val="1"/>
              <w:rPr>
                <w:color w:val="000000"/>
                <w:sz w:val="15"/>
                <w:szCs w:val="15"/>
              </w:rPr>
            </w:pPr>
            <w:r w:rsidRPr="005164DF">
              <w:rPr>
                <w:color w:val="000000"/>
                <w:sz w:val="15"/>
                <w:szCs w:val="15"/>
              </w:rPr>
              <w:t>10.1111/gcb.12235</w:t>
            </w:r>
            <w:r>
              <w:rPr>
                <w:rFonts w:hint="eastAsia"/>
                <w:color w:val="000000"/>
                <w:sz w:val="15"/>
                <w:szCs w:val="15"/>
              </w:rPr>
              <w:t xml:space="preserve"> </w:t>
            </w:r>
            <w:r w:rsidRPr="005164DF">
              <w:rPr>
                <w:color w:val="000000"/>
                <w:sz w:val="15"/>
                <w:szCs w:val="15"/>
              </w:rPr>
              <w:t>/</w:t>
            </w:r>
            <w:r>
              <w:rPr>
                <w:rFonts w:hint="eastAsia"/>
                <w:color w:val="000000"/>
                <w:sz w:val="15"/>
                <w:szCs w:val="15"/>
              </w:rPr>
              <w:t xml:space="preserve"> </w:t>
            </w:r>
            <w:r w:rsidRPr="005164DF">
              <w:rPr>
                <w:color w:val="000000"/>
                <w:sz w:val="15"/>
                <w:szCs w:val="15"/>
              </w:rPr>
              <w:t>1354-1013</w:t>
            </w:r>
          </w:p>
        </w:tc>
        <w:tc>
          <w:tcPr>
            <w:tcW w:w="926" w:type="dxa"/>
            <w:vAlign w:val="center"/>
          </w:tcPr>
          <w:p w:rsidR="00B638FF" w:rsidRPr="000C15FF" w:rsidRDefault="00B638FF" w:rsidP="009528EF">
            <w:pPr>
              <w:adjustRightInd w:val="0"/>
              <w:spacing w:after="50" w:line="320" w:lineRule="exact"/>
              <w:jc w:val="center"/>
              <w:outlineLvl w:val="1"/>
              <w:rPr>
                <w:color w:val="000000"/>
                <w:sz w:val="15"/>
                <w:szCs w:val="15"/>
              </w:rPr>
            </w:pPr>
            <w:r w:rsidRPr="005164DF">
              <w:rPr>
                <w:color w:val="000000"/>
                <w:sz w:val="15"/>
                <w:szCs w:val="15"/>
              </w:rPr>
              <w:t>2013.09.01</w:t>
            </w:r>
          </w:p>
        </w:tc>
        <w:tc>
          <w:tcPr>
            <w:tcW w:w="1215"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 xml:space="preserve">Xiao-Tao </w:t>
            </w:r>
            <w:proofErr w:type="spellStart"/>
            <w:r>
              <w:rPr>
                <w:color w:val="000000"/>
                <w:sz w:val="15"/>
                <w:szCs w:val="15"/>
              </w:rPr>
              <w:t>Lü</w:t>
            </w:r>
            <w:proofErr w:type="spellEnd"/>
            <w:r w:rsidRPr="00BF1328">
              <w:rPr>
                <w:color w:val="000000"/>
                <w:sz w:val="15"/>
                <w:szCs w:val="15"/>
              </w:rPr>
              <w:t xml:space="preserve">, Sasha Reed, </w:t>
            </w:r>
            <w:proofErr w:type="spellStart"/>
            <w:r w:rsidRPr="00BF1328">
              <w:rPr>
                <w:color w:val="000000"/>
                <w:sz w:val="15"/>
                <w:szCs w:val="15"/>
              </w:rPr>
              <w:t>Qiang</w:t>
            </w:r>
            <w:proofErr w:type="spellEnd"/>
            <w:r w:rsidRPr="00BF1328">
              <w:rPr>
                <w:color w:val="000000"/>
                <w:sz w:val="15"/>
                <w:szCs w:val="15"/>
              </w:rPr>
              <w:t xml:space="preserve"> Yu, </w:t>
            </w:r>
            <w:proofErr w:type="spellStart"/>
            <w:r w:rsidRPr="00BF1328">
              <w:rPr>
                <w:color w:val="000000"/>
                <w:sz w:val="15"/>
                <w:szCs w:val="15"/>
              </w:rPr>
              <w:t>Nian-Peng</w:t>
            </w:r>
            <w:proofErr w:type="spellEnd"/>
            <w:r w:rsidRPr="00BF1328">
              <w:rPr>
                <w:color w:val="000000"/>
                <w:sz w:val="15"/>
                <w:szCs w:val="15"/>
              </w:rPr>
              <w:t xml:space="preserve"> He, </w:t>
            </w:r>
            <w:proofErr w:type="spellStart"/>
            <w:r w:rsidRPr="00BF1328">
              <w:rPr>
                <w:color w:val="000000"/>
                <w:sz w:val="15"/>
                <w:szCs w:val="15"/>
              </w:rPr>
              <w:t>Zheng</w:t>
            </w:r>
            <w:proofErr w:type="spellEnd"/>
            <w:r w:rsidRPr="00BF1328">
              <w:rPr>
                <w:color w:val="000000"/>
                <w:sz w:val="15"/>
                <w:szCs w:val="15"/>
              </w:rPr>
              <w:t>-Wen Wang, Xing-</w:t>
            </w:r>
            <w:proofErr w:type="spellStart"/>
            <w:r w:rsidRPr="00BF1328">
              <w:rPr>
                <w:color w:val="000000"/>
                <w:sz w:val="15"/>
                <w:szCs w:val="15"/>
              </w:rPr>
              <w:t>Guo</w:t>
            </w:r>
            <w:proofErr w:type="spellEnd"/>
            <w:r w:rsidRPr="00BF1328">
              <w:rPr>
                <w:color w:val="000000"/>
                <w:sz w:val="15"/>
                <w:szCs w:val="15"/>
              </w:rPr>
              <w:t xml:space="preserve"> Ha</w:t>
            </w:r>
            <w:r>
              <w:rPr>
                <w:rFonts w:hint="eastAsia"/>
                <w:color w:val="000000"/>
                <w:sz w:val="15"/>
                <w:szCs w:val="15"/>
              </w:rPr>
              <w:t>n</w:t>
            </w:r>
          </w:p>
        </w:tc>
        <w:tc>
          <w:tcPr>
            <w:tcW w:w="108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 xml:space="preserve">Xiao-Tao </w:t>
            </w:r>
            <w:proofErr w:type="spellStart"/>
            <w:r>
              <w:rPr>
                <w:color w:val="000000"/>
                <w:sz w:val="15"/>
                <w:szCs w:val="15"/>
              </w:rPr>
              <w:t>Lü</w:t>
            </w:r>
            <w:proofErr w:type="spellEnd"/>
          </w:p>
        </w:tc>
        <w:tc>
          <w:tcPr>
            <w:tcW w:w="1106"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 xml:space="preserve">Xiao-Tao </w:t>
            </w:r>
            <w:proofErr w:type="spellStart"/>
            <w:r>
              <w:rPr>
                <w:color w:val="000000"/>
                <w:sz w:val="15"/>
                <w:szCs w:val="15"/>
              </w:rPr>
              <w:t>Lü</w:t>
            </w:r>
            <w:proofErr w:type="spellEnd"/>
          </w:p>
        </w:tc>
        <w:tc>
          <w:tcPr>
            <w:tcW w:w="795" w:type="dxa"/>
            <w:vAlign w:val="center"/>
          </w:tcPr>
          <w:p w:rsidR="00B638FF" w:rsidRPr="000C15FF" w:rsidRDefault="00E37E76" w:rsidP="001E2E7E">
            <w:pPr>
              <w:adjustRightInd w:val="0"/>
              <w:spacing w:after="50" w:line="320" w:lineRule="exact"/>
              <w:jc w:val="center"/>
              <w:outlineLvl w:val="1"/>
              <w:rPr>
                <w:color w:val="000000"/>
                <w:sz w:val="15"/>
                <w:szCs w:val="15"/>
              </w:rPr>
            </w:pPr>
            <w:r>
              <w:rPr>
                <w:rFonts w:hint="eastAsia"/>
                <w:color w:val="000000"/>
                <w:sz w:val="15"/>
                <w:szCs w:val="15"/>
              </w:rPr>
              <w:t>18</w:t>
            </w:r>
            <w:r w:rsidR="001E2E7E">
              <w:rPr>
                <w:rFonts w:hint="eastAsia"/>
                <w:color w:val="000000"/>
                <w:sz w:val="15"/>
                <w:szCs w:val="15"/>
              </w:rPr>
              <w:t>2</w:t>
            </w:r>
          </w:p>
        </w:tc>
        <w:tc>
          <w:tcPr>
            <w:tcW w:w="769"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Web of Science</w:t>
            </w:r>
          </w:p>
        </w:tc>
        <w:tc>
          <w:tcPr>
            <w:tcW w:w="958"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否</w:t>
            </w:r>
          </w:p>
        </w:tc>
        <w:tc>
          <w:tcPr>
            <w:tcW w:w="113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否</w:t>
            </w:r>
          </w:p>
        </w:tc>
      </w:tr>
      <w:tr w:rsidR="00B638FF">
        <w:trPr>
          <w:trHeight w:val="1191"/>
        </w:trPr>
        <w:tc>
          <w:tcPr>
            <w:tcW w:w="400" w:type="dxa"/>
            <w:vAlign w:val="center"/>
          </w:tcPr>
          <w:p w:rsidR="00B638FF" w:rsidRDefault="00B638FF">
            <w:pPr>
              <w:pStyle w:val="a8"/>
              <w:adjustRightInd w:val="0"/>
              <w:spacing w:after="50" w:line="240" w:lineRule="auto"/>
              <w:ind w:firstLineChars="0" w:firstLine="0"/>
              <w:jc w:val="center"/>
              <w:outlineLvl w:val="1"/>
              <w:rPr>
                <w:rFonts w:ascii="Times New Roman"/>
                <w:color w:val="000000"/>
                <w:sz w:val="18"/>
                <w:szCs w:val="18"/>
              </w:rPr>
            </w:pPr>
            <w:r>
              <w:rPr>
                <w:rFonts w:ascii="Times New Roman" w:hint="eastAsia"/>
                <w:color w:val="000000"/>
                <w:sz w:val="18"/>
                <w:szCs w:val="18"/>
              </w:rPr>
              <w:t>3</w:t>
            </w:r>
          </w:p>
        </w:tc>
        <w:tc>
          <w:tcPr>
            <w:tcW w:w="3241" w:type="dxa"/>
            <w:vAlign w:val="center"/>
          </w:tcPr>
          <w:p w:rsidR="00B638FF" w:rsidRPr="000C15FF" w:rsidRDefault="00B638FF" w:rsidP="009528EF">
            <w:pPr>
              <w:adjustRightInd w:val="0"/>
              <w:spacing w:after="50" w:line="320" w:lineRule="exact"/>
              <w:jc w:val="center"/>
              <w:outlineLvl w:val="1"/>
              <w:rPr>
                <w:color w:val="000000"/>
                <w:sz w:val="15"/>
                <w:szCs w:val="15"/>
              </w:rPr>
            </w:pPr>
            <w:bookmarkStart w:id="11" w:name="OLE_LINK33"/>
            <w:bookmarkStart w:id="12" w:name="OLE_LINK34"/>
            <w:r w:rsidRPr="001B7FC3">
              <w:rPr>
                <w:color w:val="000000"/>
                <w:sz w:val="15"/>
                <w:szCs w:val="15"/>
              </w:rPr>
              <w:t>Nitrogen and water availability interact to affect leaf stoichiometry in a semi-arid grassland</w:t>
            </w:r>
            <w:bookmarkEnd w:id="11"/>
            <w:bookmarkEnd w:id="12"/>
          </w:p>
        </w:tc>
        <w:tc>
          <w:tcPr>
            <w:tcW w:w="1650" w:type="dxa"/>
            <w:vAlign w:val="center"/>
          </w:tcPr>
          <w:p w:rsidR="00B638FF" w:rsidRPr="000C15FF" w:rsidRDefault="00B638FF" w:rsidP="009528EF">
            <w:pPr>
              <w:adjustRightInd w:val="0"/>
              <w:spacing w:after="50" w:line="320" w:lineRule="exact"/>
              <w:jc w:val="center"/>
              <w:outlineLvl w:val="1"/>
              <w:rPr>
                <w:color w:val="000000"/>
                <w:sz w:val="15"/>
                <w:szCs w:val="15"/>
              </w:rPr>
            </w:pPr>
            <w:bookmarkStart w:id="13" w:name="OLE_LINK2"/>
            <w:bookmarkStart w:id="14" w:name="OLE_LINK3"/>
            <w:proofErr w:type="spellStart"/>
            <w:r w:rsidRPr="001B7FC3">
              <w:rPr>
                <w:color w:val="000000"/>
                <w:sz w:val="15"/>
                <w:szCs w:val="15"/>
              </w:rPr>
              <w:t>Oecologia</w:t>
            </w:r>
            <w:bookmarkEnd w:id="13"/>
            <w:bookmarkEnd w:id="14"/>
            <w:proofErr w:type="spellEnd"/>
          </w:p>
        </w:tc>
        <w:tc>
          <w:tcPr>
            <w:tcW w:w="1005" w:type="dxa"/>
            <w:vAlign w:val="center"/>
          </w:tcPr>
          <w:p w:rsidR="00B638FF" w:rsidRPr="000C15FF" w:rsidRDefault="00B638FF" w:rsidP="009528EF">
            <w:pPr>
              <w:adjustRightInd w:val="0"/>
              <w:spacing w:after="50" w:line="320" w:lineRule="exact"/>
              <w:jc w:val="center"/>
              <w:outlineLvl w:val="1"/>
              <w:rPr>
                <w:color w:val="000000"/>
                <w:sz w:val="15"/>
                <w:szCs w:val="15"/>
              </w:rPr>
            </w:pPr>
            <w:r w:rsidRPr="001B7FC3">
              <w:rPr>
                <w:color w:val="000000"/>
                <w:sz w:val="15"/>
                <w:szCs w:val="15"/>
              </w:rPr>
              <w:t>10.1007/s00442-011-2097-7</w:t>
            </w:r>
            <w:r>
              <w:rPr>
                <w:rFonts w:hint="eastAsia"/>
                <w:color w:val="000000"/>
                <w:sz w:val="15"/>
                <w:szCs w:val="15"/>
              </w:rPr>
              <w:t xml:space="preserve"> / </w:t>
            </w:r>
            <w:r w:rsidRPr="001B7FC3">
              <w:rPr>
                <w:color w:val="000000"/>
                <w:sz w:val="15"/>
                <w:szCs w:val="15"/>
              </w:rPr>
              <w:t>0029-8549</w:t>
            </w:r>
          </w:p>
        </w:tc>
        <w:tc>
          <w:tcPr>
            <w:tcW w:w="926"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2012.02.01</w:t>
            </w:r>
          </w:p>
        </w:tc>
        <w:tc>
          <w:tcPr>
            <w:tcW w:w="1215"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 xml:space="preserve">Xiao-Tao </w:t>
            </w:r>
            <w:proofErr w:type="spellStart"/>
            <w:r>
              <w:rPr>
                <w:color w:val="000000"/>
                <w:sz w:val="15"/>
                <w:szCs w:val="15"/>
              </w:rPr>
              <w:t>Lü</w:t>
            </w:r>
            <w:proofErr w:type="spellEnd"/>
            <w:r w:rsidRPr="00BF1328">
              <w:rPr>
                <w:color w:val="000000"/>
                <w:sz w:val="15"/>
                <w:szCs w:val="15"/>
              </w:rPr>
              <w:t xml:space="preserve">, </w:t>
            </w:r>
            <w:r w:rsidRPr="001B7FC3">
              <w:rPr>
                <w:color w:val="000000"/>
                <w:sz w:val="15"/>
                <w:szCs w:val="15"/>
              </w:rPr>
              <w:t xml:space="preserve">De-Liang Kong, Qing-Min Pan, Matthew </w:t>
            </w:r>
            <w:r>
              <w:rPr>
                <w:rFonts w:hint="eastAsia"/>
                <w:color w:val="000000"/>
                <w:sz w:val="15"/>
                <w:szCs w:val="15"/>
              </w:rPr>
              <w:t xml:space="preserve">E. </w:t>
            </w:r>
            <w:r w:rsidRPr="001B7FC3">
              <w:rPr>
                <w:color w:val="000000"/>
                <w:sz w:val="15"/>
                <w:szCs w:val="15"/>
              </w:rPr>
              <w:t>Simmons, Xing-</w:t>
            </w:r>
            <w:proofErr w:type="spellStart"/>
            <w:r w:rsidRPr="001B7FC3">
              <w:rPr>
                <w:color w:val="000000"/>
                <w:sz w:val="15"/>
                <w:szCs w:val="15"/>
              </w:rPr>
              <w:t>Guo</w:t>
            </w:r>
            <w:proofErr w:type="spellEnd"/>
            <w:r w:rsidRPr="001B7FC3">
              <w:rPr>
                <w:color w:val="000000"/>
                <w:sz w:val="15"/>
                <w:szCs w:val="15"/>
              </w:rPr>
              <w:t xml:space="preserve"> Han</w:t>
            </w:r>
          </w:p>
        </w:tc>
        <w:tc>
          <w:tcPr>
            <w:tcW w:w="1084" w:type="dxa"/>
            <w:vAlign w:val="center"/>
          </w:tcPr>
          <w:p w:rsidR="00B638FF" w:rsidRPr="000C15FF" w:rsidRDefault="00B638FF" w:rsidP="009528EF">
            <w:pPr>
              <w:adjustRightInd w:val="0"/>
              <w:spacing w:after="50" w:line="320" w:lineRule="exact"/>
              <w:jc w:val="center"/>
              <w:outlineLvl w:val="1"/>
              <w:rPr>
                <w:color w:val="000000"/>
                <w:sz w:val="15"/>
                <w:szCs w:val="15"/>
              </w:rPr>
            </w:pPr>
            <w:r w:rsidRPr="00BF1328">
              <w:rPr>
                <w:color w:val="000000"/>
                <w:sz w:val="15"/>
                <w:szCs w:val="15"/>
              </w:rPr>
              <w:t>Xing</w:t>
            </w:r>
            <w:r>
              <w:rPr>
                <w:rFonts w:hint="eastAsia"/>
                <w:color w:val="000000"/>
                <w:sz w:val="15"/>
                <w:szCs w:val="15"/>
              </w:rPr>
              <w:t>-</w:t>
            </w:r>
            <w:proofErr w:type="spellStart"/>
            <w:r>
              <w:rPr>
                <w:rFonts w:hint="eastAsia"/>
                <w:color w:val="000000"/>
                <w:sz w:val="15"/>
                <w:szCs w:val="15"/>
              </w:rPr>
              <w:t>G</w:t>
            </w:r>
            <w:r w:rsidRPr="00BF1328">
              <w:rPr>
                <w:color w:val="000000"/>
                <w:sz w:val="15"/>
                <w:szCs w:val="15"/>
              </w:rPr>
              <w:t>uo</w:t>
            </w:r>
            <w:proofErr w:type="spellEnd"/>
            <w:r w:rsidRPr="00BF1328">
              <w:rPr>
                <w:color w:val="000000"/>
                <w:sz w:val="15"/>
                <w:szCs w:val="15"/>
              </w:rPr>
              <w:t xml:space="preserve"> Han</w:t>
            </w:r>
          </w:p>
        </w:tc>
        <w:tc>
          <w:tcPr>
            <w:tcW w:w="1106"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 xml:space="preserve">Xiao-Tao </w:t>
            </w:r>
            <w:proofErr w:type="spellStart"/>
            <w:r>
              <w:rPr>
                <w:color w:val="000000"/>
                <w:sz w:val="15"/>
                <w:szCs w:val="15"/>
              </w:rPr>
              <w:t>Lü</w:t>
            </w:r>
            <w:proofErr w:type="spellEnd"/>
          </w:p>
        </w:tc>
        <w:tc>
          <w:tcPr>
            <w:tcW w:w="795" w:type="dxa"/>
            <w:vAlign w:val="center"/>
          </w:tcPr>
          <w:p w:rsidR="00B638FF" w:rsidRPr="000C15FF" w:rsidRDefault="00B638FF" w:rsidP="001E2E7E">
            <w:pPr>
              <w:adjustRightInd w:val="0"/>
              <w:spacing w:after="50" w:line="320" w:lineRule="exact"/>
              <w:jc w:val="center"/>
              <w:outlineLvl w:val="1"/>
              <w:rPr>
                <w:color w:val="000000"/>
                <w:sz w:val="15"/>
                <w:szCs w:val="15"/>
              </w:rPr>
            </w:pPr>
            <w:r>
              <w:rPr>
                <w:rFonts w:hint="eastAsia"/>
                <w:color w:val="000000"/>
                <w:sz w:val="15"/>
                <w:szCs w:val="15"/>
              </w:rPr>
              <w:t>1</w:t>
            </w:r>
            <w:r w:rsidR="00E37E76">
              <w:rPr>
                <w:rFonts w:hint="eastAsia"/>
                <w:color w:val="000000"/>
                <w:sz w:val="15"/>
                <w:szCs w:val="15"/>
              </w:rPr>
              <w:t>3</w:t>
            </w:r>
            <w:r w:rsidR="001E2E7E">
              <w:rPr>
                <w:rFonts w:hint="eastAsia"/>
                <w:color w:val="000000"/>
                <w:sz w:val="15"/>
                <w:szCs w:val="15"/>
              </w:rPr>
              <w:t>7</w:t>
            </w:r>
          </w:p>
        </w:tc>
        <w:tc>
          <w:tcPr>
            <w:tcW w:w="769"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Web of Science</w:t>
            </w:r>
          </w:p>
        </w:tc>
        <w:tc>
          <w:tcPr>
            <w:tcW w:w="958"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否</w:t>
            </w:r>
          </w:p>
        </w:tc>
        <w:tc>
          <w:tcPr>
            <w:tcW w:w="113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否</w:t>
            </w:r>
          </w:p>
        </w:tc>
      </w:tr>
      <w:tr w:rsidR="00B638FF">
        <w:trPr>
          <w:trHeight w:val="1191"/>
        </w:trPr>
        <w:tc>
          <w:tcPr>
            <w:tcW w:w="400" w:type="dxa"/>
            <w:vAlign w:val="center"/>
          </w:tcPr>
          <w:p w:rsidR="00B638FF" w:rsidRDefault="00B638FF">
            <w:pPr>
              <w:pStyle w:val="a8"/>
              <w:adjustRightInd w:val="0"/>
              <w:spacing w:after="50" w:line="240" w:lineRule="auto"/>
              <w:ind w:firstLineChars="0" w:firstLine="0"/>
              <w:jc w:val="center"/>
              <w:outlineLvl w:val="1"/>
              <w:rPr>
                <w:rFonts w:ascii="Times New Roman"/>
                <w:color w:val="000000"/>
                <w:sz w:val="18"/>
                <w:szCs w:val="18"/>
              </w:rPr>
            </w:pPr>
            <w:r>
              <w:rPr>
                <w:rFonts w:ascii="Times New Roman" w:hint="eastAsia"/>
                <w:color w:val="000000"/>
                <w:sz w:val="18"/>
                <w:szCs w:val="18"/>
              </w:rPr>
              <w:lastRenderedPageBreak/>
              <w:t>4</w:t>
            </w:r>
          </w:p>
        </w:tc>
        <w:tc>
          <w:tcPr>
            <w:tcW w:w="3241" w:type="dxa"/>
            <w:vAlign w:val="center"/>
          </w:tcPr>
          <w:p w:rsidR="00B638FF" w:rsidRPr="009A106C" w:rsidRDefault="00B638FF" w:rsidP="009528EF">
            <w:pPr>
              <w:adjustRightInd w:val="0"/>
              <w:spacing w:after="50" w:line="320" w:lineRule="exact"/>
              <w:jc w:val="center"/>
              <w:outlineLvl w:val="1"/>
              <w:rPr>
                <w:color w:val="000000"/>
                <w:sz w:val="15"/>
                <w:szCs w:val="15"/>
              </w:rPr>
            </w:pPr>
            <w:r w:rsidRPr="009A106C">
              <w:rPr>
                <w:color w:val="000000"/>
                <w:sz w:val="15"/>
                <w:szCs w:val="15"/>
              </w:rPr>
              <w:t xml:space="preserve">Variations in the natural </w:t>
            </w:r>
            <w:r w:rsidRPr="009A106C">
              <w:rPr>
                <w:color w:val="000000"/>
                <w:sz w:val="15"/>
                <w:szCs w:val="15"/>
                <w:vertAlign w:val="superscript"/>
              </w:rPr>
              <w:t>13</w:t>
            </w:r>
            <w:r w:rsidRPr="009A106C">
              <w:rPr>
                <w:color w:val="000000"/>
                <w:sz w:val="15"/>
                <w:szCs w:val="15"/>
              </w:rPr>
              <w:t xml:space="preserve">C and </w:t>
            </w:r>
            <w:r w:rsidRPr="009A106C">
              <w:rPr>
                <w:color w:val="000000"/>
                <w:sz w:val="15"/>
                <w:szCs w:val="15"/>
                <w:vertAlign w:val="superscript"/>
              </w:rPr>
              <w:t>15</w:t>
            </w:r>
            <w:r w:rsidRPr="009A106C">
              <w:rPr>
                <w:color w:val="000000"/>
                <w:sz w:val="15"/>
                <w:szCs w:val="15"/>
              </w:rPr>
              <w:t>N</w:t>
            </w:r>
            <w:r>
              <w:rPr>
                <w:rFonts w:hint="eastAsia"/>
                <w:color w:val="000000"/>
                <w:sz w:val="15"/>
                <w:szCs w:val="15"/>
              </w:rPr>
              <w:t xml:space="preserve"> </w:t>
            </w:r>
            <w:r w:rsidRPr="009A106C">
              <w:rPr>
                <w:color w:val="000000"/>
                <w:sz w:val="15"/>
                <w:szCs w:val="15"/>
              </w:rPr>
              <w:t>abundance of plants and soils under</w:t>
            </w:r>
            <w:r>
              <w:rPr>
                <w:rFonts w:hint="eastAsia"/>
                <w:color w:val="000000"/>
                <w:sz w:val="15"/>
                <w:szCs w:val="15"/>
              </w:rPr>
              <w:t xml:space="preserve"> </w:t>
            </w:r>
            <w:r w:rsidRPr="009A106C">
              <w:rPr>
                <w:color w:val="000000"/>
                <w:sz w:val="15"/>
                <w:szCs w:val="15"/>
              </w:rPr>
              <w:t>long-term N addition and precipitation</w:t>
            </w:r>
          </w:p>
          <w:p w:rsidR="00B638FF" w:rsidRPr="009A106C" w:rsidRDefault="00B638FF" w:rsidP="009528EF">
            <w:pPr>
              <w:adjustRightInd w:val="0"/>
              <w:spacing w:after="50" w:line="320" w:lineRule="exact"/>
              <w:jc w:val="center"/>
              <w:outlineLvl w:val="1"/>
              <w:rPr>
                <w:color w:val="000000"/>
                <w:sz w:val="15"/>
                <w:szCs w:val="15"/>
              </w:rPr>
            </w:pPr>
            <w:r w:rsidRPr="009A106C">
              <w:rPr>
                <w:color w:val="000000"/>
                <w:sz w:val="15"/>
                <w:szCs w:val="15"/>
              </w:rPr>
              <w:t>reduction: interpretation of C and N</w:t>
            </w:r>
          </w:p>
          <w:p w:rsidR="00B638FF" w:rsidRPr="000C15FF" w:rsidRDefault="00B638FF" w:rsidP="009528EF">
            <w:pPr>
              <w:adjustRightInd w:val="0"/>
              <w:spacing w:after="50" w:line="320" w:lineRule="exact"/>
              <w:jc w:val="center"/>
              <w:outlineLvl w:val="1"/>
              <w:rPr>
                <w:color w:val="000000"/>
                <w:sz w:val="15"/>
                <w:szCs w:val="15"/>
              </w:rPr>
            </w:pPr>
            <w:r w:rsidRPr="009A106C">
              <w:rPr>
                <w:color w:val="000000"/>
                <w:sz w:val="15"/>
                <w:szCs w:val="15"/>
              </w:rPr>
              <w:t>dynamics</w:t>
            </w:r>
          </w:p>
        </w:tc>
        <w:tc>
          <w:tcPr>
            <w:tcW w:w="1650"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Forest</w:t>
            </w:r>
            <w:r>
              <w:rPr>
                <w:rFonts w:hint="eastAsia"/>
                <w:color w:val="000000"/>
                <w:sz w:val="15"/>
                <w:szCs w:val="15"/>
              </w:rPr>
              <w:t xml:space="preserve"> Ecosystems</w:t>
            </w:r>
          </w:p>
        </w:tc>
        <w:tc>
          <w:tcPr>
            <w:tcW w:w="1005" w:type="dxa"/>
            <w:vAlign w:val="center"/>
          </w:tcPr>
          <w:p w:rsidR="00B638FF" w:rsidRPr="000C15FF" w:rsidRDefault="00B638FF" w:rsidP="009528EF">
            <w:pPr>
              <w:adjustRightInd w:val="0"/>
              <w:spacing w:after="50" w:line="320" w:lineRule="exact"/>
              <w:jc w:val="center"/>
              <w:outlineLvl w:val="1"/>
              <w:rPr>
                <w:color w:val="000000"/>
                <w:sz w:val="15"/>
                <w:szCs w:val="15"/>
              </w:rPr>
            </w:pPr>
            <w:r w:rsidRPr="009A106C">
              <w:rPr>
                <w:color w:val="000000"/>
                <w:sz w:val="15"/>
                <w:szCs w:val="15"/>
              </w:rPr>
              <w:t>10.1186/s40663-020-00257-w</w:t>
            </w:r>
            <w:r>
              <w:rPr>
                <w:rFonts w:hint="eastAsia"/>
                <w:color w:val="000000"/>
                <w:sz w:val="15"/>
                <w:szCs w:val="15"/>
              </w:rPr>
              <w:t xml:space="preserve"> / </w:t>
            </w:r>
            <w:r w:rsidRPr="00D5140C">
              <w:rPr>
                <w:color w:val="000000"/>
                <w:sz w:val="15"/>
                <w:szCs w:val="15"/>
              </w:rPr>
              <w:t>2095-6355</w:t>
            </w:r>
          </w:p>
        </w:tc>
        <w:tc>
          <w:tcPr>
            <w:tcW w:w="926"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2020.08.16</w:t>
            </w:r>
          </w:p>
        </w:tc>
        <w:tc>
          <w:tcPr>
            <w:tcW w:w="1215" w:type="dxa"/>
            <w:vAlign w:val="center"/>
          </w:tcPr>
          <w:p w:rsidR="00B638FF" w:rsidRPr="000C15FF" w:rsidRDefault="00B638FF" w:rsidP="009528EF">
            <w:pPr>
              <w:adjustRightInd w:val="0"/>
              <w:spacing w:after="50" w:line="320" w:lineRule="exact"/>
              <w:jc w:val="center"/>
              <w:outlineLvl w:val="1"/>
              <w:rPr>
                <w:color w:val="000000"/>
                <w:sz w:val="15"/>
                <w:szCs w:val="15"/>
              </w:rPr>
            </w:pPr>
            <w:proofErr w:type="spellStart"/>
            <w:r w:rsidRPr="009A106C">
              <w:rPr>
                <w:color w:val="000000"/>
                <w:sz w:val="15"/>
                <w:szCs w:val="15"/>
              </w:rPr>
              <w:t>Guoyong</w:t>
            </w:r>
            <w:proofErr w:type="spellEnd"/>
            <w:r w:rsidRPr="009A106C">
              <w:rPr>
                <w:color w:val="000000"/>
                <w:sz w:val="15"/>
                <w:szCs w:val="15"/>
              </w:rPr>
              <w:t xml:space="preserve"> Yan, </w:t>
            </w:r>
            <w:proofErr w:type="spellStart"/>
            <w:r w:rsidRPr="009A106C">
              <w:rPr>
                <w:color w:val="000000"/>
                <w:sz w:val="15"/>
                <w:szCs w:val="15"/>
              </w:rPr>
              <w:t>Shijie</w:t>
            </w:r>
            <w:proofErr w:type="spellEnd"/>
            <w:r w:rsidRPr="009A106C">
              <w:rPr>
                <w:color w:val="000000"/>
                <w:sz w:val="15"/>
                <w:szCs w:val="15"/>
              </w:rPr>
              <w:t xml:space="preserve"> Han, </w:t>
            </w:r>
            <w:proofErr w:type="spellStart"/>
            <w:r w:rsidRPr="009A106C">
              <w:rPr>
                <w:color w:val="000000"/>
                <w:sz w:val="15"/>
                <w:szCs w:val="15"/>
              </w:rPr>
              <w:t>Mingxin</w:t>
            </w:r>
            <w:proofErr w:type="spellEnd"/>
            <w:r w:rsidRPr="009A106C">
              <w:rPr>
                <w:color w:val="000000"/>
                <w:sz w:val="15"/>
                <w:szCs w:val="15"/>
              </w:rPr>
              <w:t xml:space="preserve"> Zhou, </w:t>
            </w:r>
            <w:proofErr w:type="spellStart"/>
            <w:r w:rsidRPr="009A106C">
              <w:rPr>
                <w:color w:val="000000"/>
                <w:sz w:val="15"/>
                <w:szCs w:val="15"/>
              </w:rPr>
              <w:t>Wenjing</w:t>
            </w:r>
            <w:proofErr w:type="spellEnd"/>
            <w:r w:rsidRPr="009A106C">
              <w:rPr>
                <w:color w:val="000000"/>
                <w:sz w:val="15"/>
                <w:szCs w:val="15"/>
              </w:rPr>
              <w:t xml:space="preserve"> Sun, </w:t>
            </w:r>
            <w:proofErr w:type="spellStart"/>
            <w:r w:rsidRPr="009A106C">
              <w:rPr>
                <w:color w:val="000000"/>
                <w:sz w:val="15"/>
                <w:szCs w:val="15"/>
              </w:rPr>
              <w:t>Binbin</w:t>
            </w:r>
            <w:proofErr w:type="spellEnd"/>
            <w:r w:rsidRPr="009A106C">
              <w:rPr>
                <w:color w:val="000000"/>
                <w:sz w:val="15"/>
                <w:szCs w:val="15"/>
              </w:rPr>
              <w:t xml:space="preserve"> Huang, </w:t>
            </w:r>
            <w:proofErr w:type="spellStart"/>
            <w:r w:rsidRPr="009A106C">
              <w:rPr>
                <w:color w:val="000000"/>
                <w:sz w:val="15"/>
                <w:szCs w:val="15"/>
              </w:rPr>
              <w:t>Honglin</w:t>
            </w:r>
            <w:proofErr w:type="spellEnd"/>
            <w:r w:rsidRPr="009A106C">
              <w:rPr>
                <w:color w:val="000000"/>
                <w:sz w:val="15"/>
                <w:szCs w:val="15"/>
              </w:rPr>
              <w:t xml:space="preserve"> Wang, </w:t>
            </w:r>
            <w:proofErr w:type="spellStart"/>
            <w:r w:rsidRPr="009A106C">
              <w:rPr>
                <w:color w:val="000000"/>
                <w:sz w:val="15"/>
                <w:szCs w:val="15"/>
              </w:rPr>
              <w:t>Yajuan</w:t>
            </w:r>
            <w:proofErr w:type="spellEnd"/>
            <w:r w:rsidRPr="009A106C">
              <w:rPr>
                <w:color w:val="000000"/>
                <w:sz w:val="15"/>
                <w:szCs w:val="15"/>
              </w:rPr>
              <w:t xml:space="preserve"> Xing</w:t>
            </w:r>
            <w:r>
              <w:rPr>
                <w:rFonts w:hint="eastAsia"/>
                <w:color w:val="000000"/>
                <w:sz w:val="15"/>
                <w:szCs w:val="15"/>
              </w:rPr>
              <w:t xml:space="preserve">, </w:t>
            </w:r>
            <w:proofErr w:type="spellStart"/>
            <w:r w:rsidRPr="009A106C">
              <w:rPr>
                <w:color w:val="000000"/>
                <w:sz w:val="15"/>
                <w:szCs w:val="15"/>
              </w:rPr>
              <w:t>Qinggui</w:t>
            </w:r>
            <w:proofErr w:type="spellEnd"/>
            <w:r w:rsidRPr="009A106C">
              <w:rPr>
                <w:color w:val="000000"/>
                <w:sz w:val="15"/>
                <w:szCs w:val="15"/>
              </w:rPr>
              <w:t xml:space="preserve"> Wang</w:t>
            </w:r>
          </w:p>
        </w:tc>
        <w:tc>
          <w:tcPr>
            <w:tcW w:w="1084" w:type="dxa"/>
            <w:vAlign w:val="center"/>
          </w:tcPr>
          <w:p w:rsidR="007359FE" w:rsidRDefault="003E4207" w:rsidP="009528EF">
            <w:pPr>
              <w:adjustRightInd w:val="0"/>
              <w:spacing w:after="50" w:line="320" w:lineRule="exact"/>
              <w:jc w:val="center"/>
              <w:outlineLvl w:val="1"/>
              <w:rPr>
                <w:color w:val="000000"/>
                <w:sz w:val="15"/>
                <w:szCs w:val="15"/>
              </w:rPr>
            </w:pPr>
            <w:proofErr w:type="spellStart"/>
            <w:r>
              <w:rPr>
                <w:color w:val="000000"/>
                <w:sz w:val="15"/>
                <w:szCs w:val="15"/>
              </w:rPr>
              <w:t>Qinggui</w:t>
            </w:r>
            <w:proofErr w:type="spellEnd"/>
            <w:r>
              <w:rPr>
                <w:color w:val="000000"/>
                <w:sz w:val="15"/>
                <w:szCs w:val="15"/>
              </w:rPr>
              <w:t xml:space="preserve"> Wang</w:t>
            </w:r>
          </w:p>
          <w:p w:rsidR="00B638FF" w:rsidRPr="000C15FF" w:rsidRDefault="007359FE" w:rsidP="007359FE">
            <w:pPr>
              <w:adjustRightInd w:val="0"/>
              <w:spacing w:after="50" w:line="320" w:lineRule="exact"/>
              <w:jc w:val="center"/>
              <w:outlineLvl w:val="1"/>
              <w:rPr>
                <w:color w:val="000000"/>
                <w:sz w:val="15"/>
                <w:szCs w:val="15"/>
              </w:rPr>
            </w:pPr>
            <w:proofErr w:type="spellStart"/>
            <w:r w:rsidRPr="009A106C">
              <w:rPr>
                <w:color w:val="000000"/>
                <w:sz w:val="15"/>
                <w:szCs w:val="15"/>
              </w:rPr>
              <w:t>Y</w:t>
            </w:r>
            <w:r w:rsidR="00B638FF" w:rsidRPr="009A106C">
              <w:rPr>
                <w:color w:val="000000"/>
                <w:sz w:val="15"/>
                <w:szCs w:val="15"/>
              </w:rPr>
              <w:t>ajuan</w:t>
            </w:r>
            <w:proofErr w:type="spellEnd"/>
            <w:r w:rsidR="00B638FF" w:rsidRPr="009A106C">
              <w:rPr>
                <w:color w:val="000000"/>
                <w:sz w:val="15"/>
                <w:szCs w:val="15"/>
              </w:rPr>
              <w:t xml:space="preserve"> Xing</w:t>
            </w:r>
          </w:p>
        </w:tc>
        <w:tc>
          <w:tcPr>
            <w:tcW w:w="1106" w:type="dxa"/>
            <w:vAlign w:val="center"/>
          </w:tcPr>
          <w:p w:rsidR="00B638FF" w:rsidRPr="000C15FF" w:rsidRDefault="00B638FF" w:rsidP="009528EF">
            <w:pPr>
              <w:adjustRightInd w:val="0"/>
              <w:spacing w:after="50" w:line="320" w:lineRule="exact"/>
              <w:jc w:val="center"/>
              <w:outlineLvl w:val="1"/>
              <w:rPr>
                <w:color w:val="000000"/>
                <w:sz w:val="15"/>
                <w:szCs w:val="15"/>
              </w:rPr>
            </w:pPr>
            <w:proofErr w:type="spellStart"/>
            <w:r w:rsidRPr="009A106C">
              <w:rPr>
                <w:color w:val="000000"/>
                <w:sz w:val="15"/>
                <w:szCs w:val="15"/>
              </w:rPr>
              <w:t>Guoyong</w:t>
            </w:r>
            <w:proofErr w:type="spellEnd"/>
            <w:r w:rsidRPr="009A106C">
              <w:rPr>
                <w:color w:val="000000"/>
                <w:sz w:val="15"/>
                <w:szCs w:val="15"/>
              </w:rPr>
              <w:t xml:space="preserve"> Yan</w:t>
            </w:r>
          </w:p>
        </w:tc>
        <w:tc>
          <w:tcPr>
            <w:tcW w:w="795" w:type="dxa"/>
            <w:vAlign w:val="center"/>
          </w:tcPr>
          <w:p w:rsidR="00B638FF" w:rsidRPr="000C15FF" w:rsidRDefault="00B638FF" w:rsidP="00E37E76">
            <w:pPr>
              <w:adjustRightInd w:val="0"/>
              <w:spacing w:after="50" w:line="320" w:lineRule="exact"/>
              <w:jc w:val="center"/>
              <w:outlineLvl w:val="1"/>
              <w:rPr>
                <w:color w:val="000000"/>
                <w:sz w:val="15"/>
                <w:szCs w:val="15"/>
              </w:rPr>
            </w:pPr>
            <w:r>
              <w:rPr>
                <w:rFonts w:hint="eastAsia"/>
                <w:color w:val="000000"/>
                <w:sz w:val="15"/>
                <w:szCs w:val="15"/>
              </w:rPr>
              <w:t>1</w:t>
            </w:r>
            <w:r w:rsidR="00E37E76">
              <w:rPr>
                <w:rFonts w:hint="eastAsia"/>
                <w:color w:val="000000"/>
                <w:sz w:val="15"/>
                <w:szCs w:val="15"/>
              </w:rPr>
              <w:t>3</w:t>
            </w:r>
          </w:p>
        </w:tc>
        <w:tc>
          <w:tcPr>
            <w:tcW w:w="769"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Web of Science</w:t>
            </w:r>
          </w:p>
        </w:tc>
        <w:tc>
          <w:tcPr>
            <w:tcW w:w="958"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是</w:t>
            </w:r>
          </w:p>
        </w:tc>
        <w:tc>
          <w:tcPr>
            <w:tcW w:w="113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是</w:t>
            </w:r>
          </w:p>
        </w:tc>
      </w:tr>
      <w:tr w:rsidR="00B638FF">
        <w:trPr>
          <w:trHeight w:val="1191"/>
        </w:trPr>
        <w:tc>
          <w:tcPr>
            <w:tcW w:w="400" w:type="dxa"/>
            <w:vAlign w:val="center"/>
          </w:tcPr>
          <w:p w:rsidR="00B638FF" w:rsidRDefault="00B638FF">
            <w:pPr>
              <w:pStyle w:val="a8"/>
              <w:adjustRightInd w:val="0"/>
              <w:spacing w:after="50" w:line="240" w:lineRule="auto"/>
              <w:ind w:firstLineChars="0" w:firstLine="0"/>
              <w:jc w:val="center"/>
              <w:outlineLvl w:val="1"/>
              <w:rPr>
                <w:rFonts w:ascii="Times New Roman"/>
                <w:color w:val="000000"/>
                <w:sz w:val="18"/>
                <w:szCs w:val="18"/>
              </w:rPr>
            </w:pPr>
            <w:r>
              <w:rPr>
                <w:rFonts w:ascii="Times New Roman" w:hint="eastAsia"/>
                <w:color w:val="000000"/>
                <w:sz w:val="18"/>
                <w:szCs w:val="18"/>
              </w:rPr>
              <w:t>5</w:t>
            </w:r>
          </w:p>
        </w:tc>
        <w:tc>
          <w:tcPr>
            <w:tcW w:w="3241" w:type="dxa"/>
            <w:vAlign w:val="center"/>
          </w:tcPr>
          <w:p w:rsidR="00B638FF" w:rsidRPr="000C15FF" w:rsidRDefault="00B638FF" w:rsidP="009528EF">
            <w:pPr>
              <w:adjustRightInd w:val="0"/>
              <w:spacing w:after="50" w:line="320" w:lineRule="exact"/>
              <w:jc w:val="center"/>
              <w:outlineLvl w:val="1"/>
              <w:rPr>
                <w:color w:val="000000"/>
                <w:sz w:val="15"/>
                <w:szCs w:val="15"/>
              </w:rPr>
            </w:pPr>
            <w:r w:rsidRPr="00A44EF6">
              <w:rPr>
                <w:color w:val="000000"/>
                <w:sz w:val="15"/>
                <w:szCs w:val="15"/>
              </w:rPr>
              <w:t>Long-term nitrogen addition and precipitation reduction decrease soil nematode community diversity in a temperate forest</w:t>
            </w:r>
          </w:p>
        </w:tc>
        <w:tc>
          <w:tcPr>
            <w:tcW w:w="1650"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Applied Soil Ecology</w:t>
            </w:r>
          </w:p>
        </w:tc>
        <w:tc>
          <w:tcPr>
            <w:tcW w:w="1005" w:type="dxa"/>
            <w:vAlign w:val="center"/>
          </w:tcPr>
          <w:p w:rsidR="00B638FF" w:rsidRPr="000C15FF" w:rsidRDefault="00B638FF" w:rsidP="009528EF">
            <w:pPr>
              <w:adjustRightInd w:val="0"/>
              <w:spacing w:after="50" w:line="320" w:lineRule="exact"/>
              <w:jc w:val="center"/>
              <w:outlineLvl w:val="1"/>
              <w:rPr>
                <w:color w:val="000000"/>
                <w:sz w:val="15"/>
                <w:szCs w:val="15"/>
              </w:rPr>
            </w:pPr>
            <w:r w:rsidRPr="00A44EF6">
              <w:rPr>
                <w:color w:val="000000"/>
                <w:sz w:val="15"/>
                <w:szCs w:val="15"/>
              </w:rPr>
              <w:t>10.1016/j.apsoil.2021.103895</w:t>
            </w:r>
            <w:r>
              <w:rPr>
                <w:rFonts w:hint="eastAsia"/>
                <w:color w:val="000000"/>
                <w:sz w:val="15"/>
                <w:szCs w:val="15"/>
              </w:rPr>
              <w:t xml:space="preserve"> / </w:t>
            </w:r>
            <w:r w:rsidRPr="00A44EF6">
              <w:rPr>
                <w:color w:val="000000"/>
                <w:sz w:val="15"/>
                <w:szCs w:val="15"/>
              </w:rPr>
              <w:t>0929-1393</w:t>
            </w:r>
          </w:p>
        </w:tc>
        <w:tc>
          <w:tcPr>
            <w:tcW w:w="926"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2021.06.01</w:t>
            </w:r>
          </w:p>
        </w:tc>
        <w:tc>
          <w:tcPr>
            <w:tcW w:w="1215" w:type="dxa"/>
            <w:vAlign w:val="center"/>
          </w:tcPr>
          <w:p w:rsidR="00B638FF" w:rsidRPr="000C15FF" w:rsidRDefault="00B638FF" w:rsidP="009528EF">
            <w:pPr>
              <w:adjustRightInd w:val="0"/>
              <w:spacing w:after="50" w:line="320" w:lineRule="exact"/>
              <w:jc w:val="center"/>
              <w:outlineLvl w:val="1"/>
              <w:rPr>
                <w:color w:val="000000"/>
                <w:sz w:val="15"/>
                <w:szCs w:val="15"/>
              </w:rPr>
            </w:pPr>
            <w:proofErr w:type="spellStart"/>
            <w:r>
              <w:rPr>
                <w:color w:val="000000"/>
                <w:sz w:val="15"/>
                <w:szCs w:val="15"/>
              </w:rPr>
              <w:t>Honglin</w:t>
            </w:r>
            <w:proofErr w:type="spellEnd"/>
            <w:r>
              <w:rPr>
                <w:color w:val="000000"/>
                <w:sz w:val="15"/>
                <w:szCs w:val="15"/>
              </w:rPr>
              <w:t xml:space="preserve"> Wang</w:t>
            </w:r>
            <w:r w:rsidRPr="00A44EF6">
              <w:rPr>
                <w:color w:val="000000"/>
                <w:sz w:val="15"/>
                <w:szCs w:val="15"/>
              </w:rPr>
              <w:t xml:space="preserve">, </w:t>
            </w:r>
            <w:proofErr w:type="spellStart"/>
            <w:r w:rsidRPr="00A44EF6">
              <w:rPr>
                <w:color w:val="000000"/>
                <w:sz w:val="15"/>
                <w:szCs w:val="15"/>
              </w:rPr>
              <w:t>Guancheng</w:t>
            </w:r>
            <w:proofErr w:type="spellEnd"/>
            <w:r w:rsidRPr="00A44EF6">
              <w:rPr>
                <w:color w:val="000000"/>
                <w:sz w:val="15"/>
                <w:szCs w:val="15"/>
              </w:rPr>
              <w:t xml:space="preserve"> Liu, </w:t>
            </w:r>
            <w:proofErr w:type="spellStart"/>
            <w:r w:rsidRPr="00A44EF6">
              <w:rPr>
                <w:color w:val="000000"/>
                <w:sz w:val="15"/>
                <w:szCs w:val="15"/>
              </w:rPr>
              <w:t>Binbin</w:t>
            </w:r>
            <w:proofErr w:type="spellEnd"/>
            <w:r w:rsidRPr="00A44EF6">
              <w:rPr>
                <w:color w:val="000000"/>
                <w:sz w:val="15"/>
                <w:szCs w:val="15"/>
              </w:rPr>
              <w:t xml:space="preserve"> Huang, </w:t>
            </w:r>
            <w:proofErr w:type="spellStart"/>
            <w:r w:rsidRPr="00A44EF6">
              <w:rPr>
                <w:color w:val="000000"/>
                <w:sz w:val="15"/>
                <w:szCs w:val="15"/>
              </w:rPr>
              <w:t>Xiaochun</w:t>
            </w:r>
            <w:proofErr w:type="spellEnd"/>
            <w:r w:rsidRPr="00A44EF6">
              <w:rPr>
                <w:color w:val="000000"/>
                <w:sz w:val="15"/>
                <w:szCs w:val="15"/>
              </w:rPr>
              <w:t xml:space="preserve"> Wang, </w:t>
            </w:r>
            <w:proofErr w:type="spellStart"/>
            <w:r w:rsidRPr="00A44EF6">
              <w:rPr>
                <w:color w:val="000000"/>
                <w:sz w:val="15"/>
                <w:szCs w:val="15"/>
              </w:rPr>
              <w:t>Yajuan</w:t>
            </w:r>
            <w:proofErr w:type="spellEnd"/>
            <w:r w:rsidRPr="00A44EF6">
              <w:rPr>
                <w:color w:val="000000"/>
                <w:sz w:val="15"/>
                <w:szCs w:val="15"/>
              </w:rPr>
              <w:t xml:space="preserve"> Xing,</w:t>
            </w:r>
            <w:r>
              <w:rPr>
                <w:rFonts w:hint="eastAsia"/>
                <w:color w:val="000000"/>
                <w:sz w:val="15"/>
                <w:szCs w:val="15"/>
              </w:rPr>
              <w:t xml:space="preserve"> </w:t>
            </w:r>
            <w:proofErr w:type="spellStart"/>
            <w:r w:rsidRPr="00A44EF6">
              <w:rPr>
                <w:color w:val="000000"/>
                <w:sz w:val="15"/>
                <w:szCs w:val="15"/>
              </w:rPr>
              <w:t>Qinggui</w:t>
            </w:r>
            <w:proofErr w:type="spellEnd"/>
            <w:r w:rsidRPr="00A44EF6">
              <w:rPr>
                <w:color w:val="000000"/>
                <w:sz w:val="15"/>
                <w:szCs w:val="15"/>
              </w:rPr>
              <w:t xml:space="preserve"> Wang</w:t>
            </w:r>
          </w:p>
        </w:tc>
        <w:tc>
          <w:tcPr>
            <w:tcW w:w="1084" w:type="dxa"/>
            <w:vAlign w:val="center"/>
          </w:tcPr>
          <w:p w:rsidR="003E4207" w:rsidRDefault="003E4207" w:rsidP="003E4207">
            <w:pPr>
              <w:adjustRightInd w:val="0"/>
              <w:spacing w:after="50" w:line="320" w:lineRule="exact"/>
              <w:jc w:val="center"/>
              <w:outlineLvl w:val="1"/>
              <w:rPr>
                <w:color w:val="000000"/>
                <w:sz w:val="15"/>
                <w:szCs w:val="15"/>
              </w:rPr>
            </w:pPr>
            <w:proofErr w:type="spellStart"/>
            <w:r>
              <w:rPr>
                <w:color w:val="000000"/>
                <w:sz w:val="15"/>
                <w:szCs w:val="15"/>
              </w:rPr>
              <w:t>Qinggui</w:t>
            </w:r>
            <w:proofErr w:type="spellEnd"/>
            <w:r>
              <w:rPr>
                <w:color w:val="000000"/>
                <w:sz w:val="15"/>
                <w:szCs w:val="15"/>
              </w:rPr>
              <w:t xml:space="preserve"> Wang</w:t>
            </w:r>
          </w:p>
          <w:p w:rsidR="00B638FF" w:rsidRPr="000C15FF" w:rsidRDefault="00B638FF" w:rsidP="003E4207">
            <w:pPr>
              <w:adjustRightInd w:val="0"/>
              <w:spacing w:after="50" w:line="320" w:lineRule="exact"/>
              <w:jc w:val="center"/>
              <w:outlineLvl w:val="1"/>
              <w:rPr>
                <w:color w:val="000000"/>
                <w:sz w:val="15"/>
                <w:szCs w:val="15"/>
              </w:rPr>
            </w:pPr>
            <w:proofErr w:type="spellStart"/>
            <w:r w:rsidRPr="009A106C">
              <w:rPr>
                <w:color w:val="000000"/>
                <w:sz w:val="15"/>
                <w:szCs w:val="15"/>
              </w:rPr>
              <w:t>Yajuan</w:t>
            </w:r>
            <w:proofErr w:type="spellEnd"/>
            <w:r w:rsidRPr="009A106C">
              <w:rPr>
                <w:color w:val="000000"/>
                <w:sz w:val="15"/>
                <w:szCs w:val="15"/>
              </w:rPr>
              <w:t xml:space="preserve"> Xing</w:t>
            </w:r>
          </w:p>
        </w:tc>
        <w:tc>
          <w:tcPr>
            <w:tcW w:w="1106" w:type="dxa"/>
            <w:vAlign w:val="center"/>
          </w:tcPr>
          <w:p w:rsidR="00B638FF" w:rsidRPr="000C15FF" w:rsidRDefault="00B638FF" w:rsidP="009528EF">
            <w:pPr>
              <w:adjustRightInd w:val="0"/>
              <w:spacing w:after="50" w:line="320" w:lineRule="exact"/>
              <w:jc w:val="center"/>
              <w:outlineLvl w:val="1"/>
              <w:rPr>
                <w:color w:val="000000"/>
                <w:sz w:val="15"/>
                <w:szCs w:val="15"/>
              </w:rPr>
            </w:pPr>
            <w:proofErr w:type="spellStart"/>
            <w:r>
              <w:rPr>
                <w:color w:val="000000"/>
                <w:sz w:val="15"/>
                <w:szCs w:val="15"/>
              </w:rPr>
              <w:t>Honglin</w:t>
            </w:r>
            <w:proofErr w:type="spellEnd"/>
            <w:r>
              <w:rPr>
                <w:color w:val="000000"/>
                <w:sz w:val="15"/>
                <w:szCs w:val="15"/>
              </w:rPr>
              <w:t xml:space="preserve"> Wang</w:t>
            </w:r>
          </w:p>
        </w:tc>
        <w:tc>
          <w:tcPr>
            <w:tcW w:w="795" w:type="dxa"/>
            <w:vAlign w:val="center"/>
          </w:tcPr>
          <w:p w:rsidR="00B638FF" w:rsidRPr="000C15FF" w:rsidRDefault="001E2E7E" w:rsidP="009528EF">
            <w:pPr>
              <w:adjustRightInd w:val="0"/>
              <w:spacing w:after="50" w:line="320" w:lineRule="exact"/>
              <w:jc w:val="center"/>
              <w:outlineLvl w:val="1"/>
              <w:rPr>
                <w:color w:val="000000"/>
                <w:sz w:val="15"/>
                <w:szCs w:val="15"/>
              </w:rPr>
            </w:pPr>
            <w:r>
              <w:rPr>
                <w:rFonts w:hint="eastAsia"/>
                <w:color w:val="000000"/>
                <w:sz w:val="15"/>
                <w:szCs w:val="15"/>
              </w:rPr>
              <w:t>20</w:t>
            </w:r>
          </w:p>
        </w:tc>
        <w:tc>
          <w:tcPr>
            <w:tcW w:w="769" w:type="dxa"/>
            <w:vAlign w:val="center"/>
          </w:tcPr>
          <w:p w:rsidR="00B638FF" w:rsidRPr="000C15FF" w:rsidRDefault="00B638FF" w:rsidP="009528EF">
            <w:pPr>
              <w:adjustRightInd w:val="0"/>
              <w:spacing w:after="50" w:line="320" w:lineRule="exact"/>
              <w:jc w:val="center"/>
              <w:outlineLvl w:val="1"/>
              <w:rPr>
                <w:color w:val="000000"/>
                <w:sz w:val="15"/>
                <w:szCs w:val="15"/>
              </w:rPr>
            </w:pPr>
            <w:r>
              <w:rPr>
                <w:rFonts w:hint="eastAsia"/>
                <w:color w:val="000000"/>
                <w:sz w:val="15"/>
                <w:szCs w:val="15"/>
              </w:rPr>
              <w:t>Web of Science</w:t>
            </w:r>
          </w:p>
        </w:tc>
        <w:tc>
          <w:tcPr>
            <w:tcW w:w="958"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是</w:t>
            </w:r>
          </w:p>
        </w:tc>
        <w:tc>
          <w:tcPr>
            <w:tcW w:w="1134" w:type="dxa"/>
            <w:vAlign w:val="center"/>
          </w:tcPr>
          <w:p w:rsidR="00B638FF" w:rsidRPr="000C15FF" w:rsidRDefault="00B638FF" w:rsidP="009528EF">
            <w:pPr>
              <w:adjustRightInd w:val="0"/>
              <w:spacing w:after="50" w:line="320" w:lineRule="exact"/>
              <w:jc w:val="center"/>
              <w:outlineLvl w:val="1"/>
              <w:rPr>
                <w:color w:val="000000"/>
                <w:sz w:val="15"/>
                <w:szCs w:val="15"/>
              </w:rPr>
            </w:pPr>
            <w:r>
              <w:rPr>
                <w:color w:val="000000"/>
                <w:sz w:val="15"/>
                <w:szCs w:val="15"/>
              </w:rPr>
              <w:t>是</w:t>
            </w:r>
          </w:p>
        </w:tc>
      </w:tr>
      <w:bookmarkEnd w:id="8"/>
    </w:tbl>
    <w:p w:rsidR="00030294" w:rsidRDefault="00DC18A3">
      <w:pPr>
        <w:rPr>
          <w:b/>
          <w:color w:val="000000"/>
          <w:sz w:val="28"/>
        </w:rPr>
      </w:pPr>
      <w:r>
        <w:rPr>
          <w:b/>
          <w:color w:val="000000"/>
          <w:sz w:val="28"/>
        </w:rPr>
        <w:br w:type="page"/>
      </w:r>
    </w:p>
    <w:p w:rsidR="00030294" w:rsidRDefault="00DC18A3">
      <w:pPr>
        <w:pStyle w:val="a8"/>
        <w:ind w:firstLine="562"/>
        <w:jc w:val="center"/>
        <w:outlineLvl w:val="1"/>
        <w:rPr>
          <w:rFonts w:ascii="Times New Roman"/>
          <w:b/>
          <w:color w:val="000000"/>
          <w:sz w:val="28"/>
        </w:rPr>
      </w:pPr>
      <w:r>
        <w:rPr>
          <w:rFonts w:ascii="Times New Roman" w:hint="eastAsia"/>
          <w:b/>
          <w:color w:val="000000"/>
          <w:sz w:val="28"/>
        </w:rPr>
        <w:lastRenderedPageBreak/>
        <w:t>四、主要完成人及主要完成单位情况</w:t>
      </w:r>
    </w:p>
    <w:tbl>
      <w:tblPr>
        <w:tblStyle w:val="TableNormal"/>
        <w:tblW w:w="14582" w:type="dxa"/>
        <w:tblInd w:w="2"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579"/>
        <w:gridCol w:w="1414"/>
        <w:gridCol w:w="283"/>
        <w:gridCol w:w="1843"/>
        <w:gridCol w:w="2178"/>
        <w:gridCol w:w="8285"/>
      </w:tblGrid>
      <w:tr w:rsidR="00030294">
        <w:trPr>
          <w:trHeight w:val="480"/>
        </w:trPr>
        <w:tc>
          <w:tcPr>
            <w:tcW w:w="14582" w:type="dxa"/>
            <w:gridSpan w:val="6"/>
            <w:tcBorders>
              <w:tl2br w:val="nil"/>
              <w:tr2bl w:val="nil"/>
            </w:tcBorders>
            <w:vAlign w:val="center"/>
          </w:tcPr>
          <w:p w:rsidR="00030294" w:rsidRDefault="00DC18A3">
            <w:pPr>
              <w:spacing w:line="240" w:lineRule="exact"/>
              <w:jc w:val="center"/>
              <w:rPr>
                <w:rFonts w:ascii="黑体" w:eastAsia="黑体" w:hAnsi="黑体" w:cs="黑体"/>
                <w:spacing w:val="-1"/>
                <w:szCs w:val="21"/>
              </w:rPr>
            </w:pPr>
            <w:r>
              <w:rPr>
                <w:rFonts w:ascii="宋体" w:hAnsi="宋体" w:cs="宋体" w:hint="eastAsia"/>
                <w:b/>
                <w:bCs/>
                <w:spacing w:val="-1"/>
                <w:sz w:val="24"/>
                <w:szCs w:val="24"/>
              </w:rPr>
              <w:t>主要完成人</w:t>
            </w:r>
          </w:p>
        </w:tc>
      </w:tr>
      <w:tr w:rsidR="00030294" w:rsidTr="000F242F">
        <w:trPr>
          <w:trHeight w:val="480"/>
        </w:trPr>
        <w:tc>
          <w:tcPr>
            <w:tcW w:w="579" w:type="dxa"/>
            <w:tcBorders>
              <w:tl2br w:val="nil"/>
              <w:tr2bl w:val="nil"/>
            </w:tcBorders>
            <w:vAlign w:val="center"/>
          </w:tcPr>
          <w:p w:rsidR="00030294" w:rsidRDefault="00DC18A3">
            <w:pPr>
              <w:spacing w:line="240" w:lineRule="exact"/>
              <w:ind w:left="28"/>
              <w:rPr>
                <w:rFonts w:ascii="宋体" w:hAnsi="宋体" w:cs="宋体"/>
                <w:szCs w:val="21"/>
              </w:rPr>
            </w:pPr>
            <w:r>
              <w:rPr>
                <w:rFonts w:ascii="宋体" w:hAnsi="宋体" w:cs="宋体" w:hint="eastAsia"/>
                <w:spacing w:val="-4"/>
                <w:szCs w:val="21"/>
              </w:rPr>
              <w:t>位</w:t>
            </w:r>
            <w:r>
              <w:rPr>
                <w:rFonts w:ascii="宋体" w:hAnsi="宋体" w:cs="宋体" w:hint="eastAsia"/>
                <w:spacing w:val="-2"/>
                <w:szCs w:val="21"/>
              </w:rPr>
              <w:t>次</w:t>
            </w:r>
          </w:p>
        </w:tc>
        <w:tc>
          <w:tcPr>
            <w:tcW w:w="1697" w:type="dxa"/>
            <w:gridSpan w:val="2"/>
            <w:tcBorders>
              <w:tl2br w:val="nil"/>
              <w:tr2bl w:val="nil"/>
            </w:tcBorders>
            <w:vAlign w:val="center"/>
          </w:tcPr>
          <w:p w:rsidR="00030294" w:rsidRDefault="00DC18A3">
            <w:pPr>
              <w:spacing w:line="240" w:lineRule="exact"/>
              <w:ind w:left="423"/>
              <w:rPr>
                <w:rFonts w:ascii="宋体" w:hAnsi="宋体" w:cs="宋体"/>
                <w:szCs w:val="21"/>
              </w:rPr>
            </w:pPr>
            <w:r>
              <w:rPr>
                <w:rFonts w:ascii="宋体" w:hAnsi="宋体" w:cs="宋体" w:hint="eastAsia"/>
                <w:spacing w:val="-5"/>
                <w:szCs w:val="21"/>
              </w:rPr>
              <w:t>姓</w:t>
            </w:r>
            <w:r>
              <w:rPr>
                <w:rFonts w:ascii="宋体" w:hAnsi="宋体" w:cs="宋体" w:hint="eastAsia"/>
                <w:spacing w:val="-3"/>
                <w:szCs w:val="21"/>
              </w:rPr>
              <w:t>名</w:t>
            </w:r>
          </w:p>
        </w:tc>
        <w:tc>
          <w:tcPr>
            <w:tcW w:w="1843" w:type="dxa"/>
            <w:tcBorders>
              <w:tl2br w:val="nil"/>
              <w:tr2bl w:val="nil"/>
            </w:tcBorders>
            <w:vAlign w:val="center"/>
          </w:tcPr>
          <w:p w:rsidR="00030294" w:rsidRDefault="00DC18A3">
            <w:pPr>
              <w:spacing w:line="240" w:lineRule="exact"/>
              <w:jc w:val="center"/>
              <w:rPr>
                <w:rFonts w:ascii="宋体" w:hAnsi="宋体" w:cs="宋体"/>
                <w:szCs w:val="21"/>
              </w:rPr>
            </w:pPr>
            <w:r>
              <w:rPr>
                <w:rFonts w:ascii="宋体" w:hAnsi="宋体" w:cs="宋体" w:hint="eastAsia"/>
                <w:spacing w:val="-2"/>
                <w:szCs w:val="21"/>
              </w:rPr>
              <w:t>工作</w:t>
            </w:r>
            <w:r>
              <w:rPr>
                <w:rFonts w:ascii="宋体" w:hAnsi="宋体" w:cs="宋体" w:hint="eastAsia"/>
                <w:spacing w:val="-1"/>
                <w:szCs w:val="21"/>
              </w:rPr>
              <w:t>单位</w:t>
            </w:r>
          </w:p>
        </w:tc>
        <w:tc>
          <w:tcPr>
            <w:tcW w:w="2178" w:type="dxa"/>
            <w:tcBorders>
              <w:tl2br w:val="nil"/>
              <w:tr2bl w:val="nil"/>
            </w:tcBorders>
            <w:vAlign w:val="center"/>
          </w:tcPr>
          <w:p w:rsidR="00030294" w:rsidRDefault="00DC18A3">
            <w:pPr>
              <w:spacing w:line="240" w:lineRule="exact"/>
              <w:ind w:left="794"/>
              <w:rPr>
                <w:rFonts w:ascii="宋体" w:hAnsi="宋体" w:cs="宋体"/>
                <w:szCs w:val="21"/>
              </w:rPr>
            </w:pPr>
            <w:r>
              <w:rPr>
                <w:rFonts w:ascii="宋体" w:hAnsi="宋体" w:cs="宋体" w:hint="eastAsia"/>
                <w:spacing w:val="-2"/>
                <w:szCs w:val="21"/>
              </w:rPr>
              <w:t>完成单位</w:t>
            </w:r>
          </w:p>
        </w:tc>
        <w:tc>
          <w:tcPr>
            <w:tcW w:w="8285" w:type="dxa"/>
            <w:tcBorders>
              <w:tl2br w:val="nil"/>
              <w:tr2bl w:val="nil"/>
            </w:tcBorders>
            <w:vAlign w:val="center"/>
          </w:tcPr>
          <w:p w:rsidR="00030294" w:rsidRDefault="00DC18A3">
            <w:pPr>
              <w:spacing w:line="240" w:lineRule="exact"/>
              <w:ind w:left="3517"/>
              <w:rPr>
                <w:rFonts w:ascii="宋体" w:hAnsi="宋体" w:cs="宋体"/>
                <w:szCs w:val="21"/>
              </w:rPr>
            </w:pPr>
            <w:r>
              <w:rPr>
                <w:rFonts w:ascii="宋体" w:hAnsi="宋体" w:cs="宋体" w:hint="eastAsia"/>
                <w:spacing w:val="-1"/>
                <w:szCs w:val="21"/>
              </w:rPr>
              <w:t>对本项目贡献</w:t>
            </w:r>
          </w:p>
        </w:tc>
      </w:tr>
      <w:tr w:rsidR="00030294" w:rsidTr="000F242F">
        <w:trPr>
          <w:trHeight w:val="484"/>
        </w:trPr>
        <w:tc>
          <w:tcPr>
            <w:tcW w:w="579" w:type="dxa"/>
            <w:tcBorders>
              <w:tl2br w:val="nil"/>
              <w:tr2bl w:val="nil"/>
            </w:tcBorders>
            <w:vAlign w:val="center"/>
          </w:tcPr>
          <w:p w:rsidR="00030294" w:rsidRDefault="00DC18A3">
            <w:pPr>
              <w:spacing w:line="320" w:lineRule="exact"/>
              <w:ind w:left="203"/>
              <w:rPr>
                <w:rFonts w:ascii="宋体" w:hAnsi="宋体" w:cs="宋体"/>
                <w:szCs w:val="21"/>
              </w:rPr>
            </w:pPr>
            <w:r>
              <w:rPr>
                <w:rFonts w:ascii="宋体" w:hAnsi="宋体" w:cs="宋体" w:hint="eastAsia"/>
                <w:szCs w:val="21"/>
              </w:rPr>
              <w:t>1</w:t>
            </w:r>
          </w:p>
        </w:tc>
        <w:tc>
          <w:tcPr>
            <w:tcW w:w="1697" w:type="dxa"/>
            <w:gridSpan w:val="2"/>
            <w:tcBorders>
              <w:tl2br w:val="nil"/>
              <w:tr2bl w:val="nil"/>
            </w:tcBorders>
            <w:vAlign w:val="center"/>
          </w:tcPr>
          <w:p w:rsidR="00030294" w:rsidRDefault="00B638FF">
            <w:pPr>
              <w:spacing w:line="320" w:lineRule="exact"/>
              <w:ind w:left="324"/>
              <w:rPr>
                <w:rFonts w:ascii="宋体" w:hAnsi="宋体" w:cs="宋体"/>
                <w:szCs w:val="21"/>
              </w:rPr>
            </w:pPr>
            <w:r>
              <w:rPr>
                <w:rFonts w:ascii="宋体" w:hAnsi="宋体" w:cs="宋体"/>
                <w:szCs w:val="21"/>
              </w:rPr>
              <w:t>王庆贵</w:t>
            </w:r>
          </w:p>
        </w:tc>
        <w:tc>
          <w:tcPr>
            <w:tcW w:w="1843" w:type="dxa"/>
            <w:tcBorders>
              <w:tl2br w:val="nil"/>
              <w:tr2bl w:val="nil"/>
            </w:tcBorders>
            <w:vAlign w:val="center"/>
          </w:tcPr>
          <w:p w:rsidR="00030294" w:rsidRDefault="00B638FF">
            <w:pPr>
              <w:spacing w:line="320" w:lineRule="exact"/>
              <w:rPr>
                <w:rFonts w:ascii="宋体" w:hAnsi="宋体" w:cs="宋体"/>
                <w:szCs w:val="21"/>
              </w:rPr>
            </w:pPr>
            <w:r>
              <w:rPr>
                <w:rFonts w:ascii="宋体" w:hAnsi="宋体" w:cs="宋体"/>
                <w:szCs w:val="21"/>
              </w:rPr>
              <w:t>曲阜师范大学</w:t>
            </w:r>
          </w:p>
        </w:tc>
        <w:tc>
          <w:tcPr>
            <w:tcW w:w="2178" w:type="dxa"/>
            <w:tcBorders>
              <w:tl2br w:val="nil"/>
              <w:tr2bl w:val="nil"/>
            </w:tcBorders>
            <w:vAlign w:val="center"/>
          </w:tcPr>
          <w:p w:rsidR="00030294" w:rsidRDefault="00B638FF" w:rsidP="00B63C23">
            <w:pPr>
              <w:spacing w:line="320" w:lineRule="exact"/>
              <w:rPr>
                <w:rFonts w:ascii="宋体" w:hAnsi="宋体" w:cs="宋体"/>
                <w:szCs w:val="21"/>
              </w:rPr>
            </w:pPr>
            <w:r>
              <w:rPr>
                <w:rFonts w:ascii="宋体" w:hAnsi="宋体" w:cs="宋体"/>
                <w:szCs w:val="21"/>
              </w:rPr>
              <w:t>曲阜师范大学</w:t>
            </w:r>
          </w:p>
        </w:tc>
        <w:tc>
          <w:tcPr>
            <w:tcW w:w="8285" w:type="dxa"/>
            <w:tcBorders>
              <w:tl2br w:val="nil"/>
              <w:tr2bl w:val="nil"/>
            </w:tcBorders>
            <w:vAlign w:val="center"/>
          </w:tcPr>
          <w:p w:rsidR="00030294" w:rsidRDefault="00B638FF" w:rsidP="0022021C">
            <w:pPr>
              <w:pStyle w:val="a8"/>
              <w:spacing w:line="320" w:lineRule="exact"/>
              <w:ind w:firstLine="420"/>
              <w:rPr>
                <w:rFonts w:ascii="宋体" w:hAnsi="宋体" w:cs="宋体"/>
                <w:sz w:val="21"/>
                <w:szCs w:val="21"/>
              </w:rPr>
            </w:pPr>
            <w:r w:rsidRPr="00B638FF">
              <w:rPr>
                <w:rFonts w:ascii="宋体" w:hAnsi="宋体" w:cs="宋体" w:hint="eastAsia"/>
                <w:sz w:val="21"/>
                <w:szCs w:val="21"/>
              </w:rPr>
              <w:t>主持并完成本项目所依托的国家自然科学基金面上项目“气候变化背景下小兴安岭老龄阔叶红松林土壤碳汇变化机理</w:t>
            </w:r>
            <w:r w:rsidRPr="00F361D7">
              <w:rPr>
                <w:rFonts w:ascii="Times New Roman"/>
                <w:sz w:val="21"/>
                <w:szCs w:val="21"/>
              </w:rPr>
              <w:t>（</w:t>
            </w:r>
            <w:r w:rsidRPr="00F361D7">
              <w:rPr>
                <w:rFonts w:ascii="Times New Roman"/>
                <w:sz w:val="21"/>
                <w:szCs w:val="21"/>
              </w:rPr>
              <w:t>31070406</w:t>
            </w:r>
            <w:r w:rsidRPr="00F361D7">
              <w:rPr>
                <w:rFonts w:ascii="Times New Roman"/>
                <w:sz w:val="21"/>
                <w:szCs w:val="21"/>
              </w:rPr>
              <w:t>）</w:t>
            </w:r>
            <w:r w:rsidRPr="00B638FF">
              <w:rPr>
                <w:rFonts w:ascii="宋体" w:hAnsi="宋体" w:cs="宋体" w:hint="eastAsia"/>
                <w:sz w:val="21"/>
                <w:szCs w:val="21"/>
              </w:rPr>
              <w:t>”和“大兴安岭北方森林生态系统对</w:t>
            </w:r>
            <w:r w:rsidRPr="00F361D7">
              <w:rPr>
                <w:rFonts w:ascii="Times New Roman"/>
                <w:sz w:val="21"/>
                <w:szCs w:val="21"/>
              </w:rPr>
              <w:t>N</w:t>
            </w:r>
            <w:r w:rsidRPr="00F361D7">
              <w:rPr>
                <w:rFonts w:ascii="Times New Roman"/>
                <w:sz w:val="21"/>
                <w:szCs w:val="21"/>
              </w:rPr>
              <w:t>沉降增加的响应（</w:t>
            </w:r>
            <w:r w:rsidRPr="00F361D7">
              <w:rPr>
                <w:rFonts w:ascii="Times New Roman"/>
                <w:sz w:val="21"/>
                <w:szCs w:val="21"/>
              </w:rPr>
              <w:t>31370494</w:t>
            </w:r>
            <w:r w:rsidRPr="00F361D7">
              <w:rPr>
                <w:rFonts w:ascii="Times New Roman"/>
                <w:sz w:val="21"/>
                <w:szCs w:val="21"/>
              </w:rPr>
              <w:t>）</w:t>
            </w:r>
            <w:r w:rsidRPr="00B638FF">
              <w:rPr>
                <w:rFonts w:ascii="宋体" w:hAnsi="宋体" w:cs="宋体" w:hint="eastAsia"/>
                <w:sz w:val="21"/>
                <w:szCs w:val="21"/>
              </w:rPr>
              <w:t>”</w:t>
            </w:r>
            <w:r>
              <w:rPr>
                <w:rFonts w:ascii="宋体" w:hAnsi="宋体" w:cs="宋体" w:hint="eastAsia"/>
                <w:sz w:val="21"/>
                <w:szCs w:val="21"/>
              </w:rPr>
              <w:t>；</w:t>
            </w:r>
            <w:r w:rsidRPr="00B638FF">
              <w:rPr>
                <w:rFonts w:ascii="宋体" w:hAnsi="宋体" w:cs="宋体" w:hint="eastAsia"/>
                <w:sz w:val="21"/>
                <w:szCs w:val="21"/>
              </w:rPr>
              <w:t>代表性论文</w:t>
            </w:r>
            <w:r w:rsidRPr="00F361D7">
              <w:rPr>
                <w:rFonts w:ascii="Times New Roman"/>
                <w:sz w:val="21"/>
                <w:szCs w:val="21"/>
              </w:rPr>
              <w:t>1</w:t>
            </w:r>
            <w:r w:rsidRPr="00F361D7">
              <w:rPr>
                <w:rFonts w:ascii="Times New Roman"/>
                <w:sz w:val="21"/>
                <w:szCs w:val="21"/>
              </w:rPr>
              <w:t>、</w:t>
            </w:r>
            <w:r w:rsidRPr="00F361D7">
              <w:rPr>
                <w:rFonts w:ascii="Times New Roman"/>
                <w:sz w:val="21"/>
                <w:szCs w:val="21"/>
              </w:rPr>
              <w:t>4</w:t>
            </w:r>
            <w:r w:rsidRPr="00F361D7">
              <w:rPr>
                <w:rFonts w:ascii="Times New Roman"/>
                <w:sz w:val="21"/>
                <w:szCs w:val="21"/>
              </w:rPr>
              <w:t>、</w:t>
            </w:r>
            <w:r w:rsidRPr="00F361D7">
              <w:rPr>
                <w:rFonts w:ascii="Times New Roman"/>
                <w:sz w:val="21"/>
                <w:szCs w:val="21"/>
              </w:rPr>
              <w:t>5</w:t>
            </w:r>
            <w:r w:rsidRPr="00F361D7">
              <w:rPr>
                <w:rFonts w:ascii="Times New Roman"/>
                <w:sz w:val="21"/>
                <w:szCs w:val="21"/>
              </w:rPr>
              <w:t>的</w:t>
            </w:r>
            <w:r w:rsidRPr="00B638FF">
              <w:rPr>
                <w:rFonts w:ascii="宋体" w:hAnsi="宋体" w:cs="宋体" w:hint="eastAsia"/>
                <w:sz w:val="21"/>
                <w:szCs w:val="21"/>
              </w:rPr>
              <w:t>主要贡献者。</w:t>
            </w:r>
          </w:p>
        </w:tc>
      </w:tr>
      <w:tr w:rsidR="00030294" w:rsidTr="000F242F">
        <w:trPr>
          <w:trHeight w:val="484"/>
        </w:trPr>
        <w:tc>
          <w:tcPr>
            <w:tcW w:w="579" w:type="dxa"/>
            <w:tcBorders>
              <w:tl2br w:val="nil"/>
              <w:tr2bl w:val="nil"/>
            </w:tcBorders>
            <w:vAlign w:val="center"/>
          </w:tcPr>
          <w:p w:rsidR="00030294" w:rsidRDefault="00DC18A3">
            <w:pPr>
              <w:spacing w:line="320" w:lineRule="exact"/>
              <w:ind w:left="203"/>
              <w:rPr>
                <w:rFonts w:ascii="宋体" w:hAnsi="宋体" w:cs="宋体"/>
                <w:szCs w:val="21"/>
              </w:rPr>
            </w:pPr>
            <w:r>
              <w:rPr>
                <w:rFonts w:ascii="宋体" w:hAnsi="宋体" w:cs="宋体" w:hint="eastAsia"/>
                <w:szCs w:val="21"/>
              </w:rPr>
              <w:t>2</w:t>
            </w:r>
          </w:p>
        </w:tc>
        <w:tc>
          <w:tcPr>
            <w:tcW w:w="1697" w:type="dxa"/>
            <w:gridSpan w:val="2"/>
            <w:tcBorders>
              <w:tl2br w:val="nil"/>
              <w:tr2bl w:val="nil"/>
            </w:tcBorders>
            <w:vAlign w:val="center"/>
          </w:tcPr>
          <w:p w:rsidR="00030294" w:rsidRDefault="00B638FF">
            <w:pPr>
              <w:spacing w:line="320" w:lineRule="exact"/>
              <w:ind w:left="324"/>
              <w:rPr>
                <w:rFonts w:ascii="宋体" w:hAnsi="宋体" w:cs="宋体"/>
                <w:color w:val="000000"/>
              </w:rPr>
            </w:pPr>
            <w:r>
              <w:rPr>
                <w:rFonts w:ascii="宋体" w:hAnsi="宋体" w:cs="宋体"/>
                <w:color w:val="000000"/>
              </w:rPr>
              <w:t>吕晓涛</w:t>
            </w:r>
          </w:p>
        </w:tc>
        <w:tc>
          <w:tcPr>
            <w:tcW w:w="1843" w:type="dxa"/>
            <w:tcBorders>
              <w:tl2br w:val="nil"/>
              <w:tr2bl w:val="nil"/>
            </w:tcBorders>
            <w:vAlign w:val="center"/>
          </w:tcPr>
          <w:p w:rsidR="00030294" w:rsidRDefault="00B638FF">
            <w:pPr>
              <w:spacing w:line="320" w:lineRule="exact"/>
              <w:rPr>
                <w:rFonts w:ascii="宋体" w:hAnsi="宋体" w:cs="宋体"/>
                <w:color w:val="000000"/>
              </w:rPr>
            </w:pPr>
            <w:r w:rsidRPr="00B638FF">
              <w:rPr>
                <w:rFonts w:ascii="宋体" w:hAnsi="宋体" w:cs="宋体" w:hint="eastAsia"/>
                <w:color w:val="000000"/>
              </w:rPr>
              <w:t>中国科学院</w:t>
            </w:r>
            <w:r>
              <w:rPr>
                <w:rFonts w:ascii="宋体" w:hAnsi="宋体" w:cs="宋体" w:hint="eastAsia"/>
                <w:color w:val="000000"/>
              </w:rPr>
              <w:t>沈阳应用生态</w:t>
            </w:r>
            <w:r w:rsidRPr="00B638FF">
              <w:rPr>
                <w:rFonts w:ascii="宋体" w:hAnsi="宋体" w:cs="宋体" w:hint="eastAsia"/>
                <w:color w:val="000000"/>
              </w:rPr>
              <w:t>研究所</w:t>
            </w:r>
          </w:p>
        </w:tc>
        <w:tc>
          <w:tcPr>
            <w:tcW w:w="2178" w:type="dxa"/>
            <w:tcBorders>
              <w:tl2br w:val="nil"/>
              <w:tr2bl w:val="nil"/>
            </w:tcBorders>
            <w:vAlign w:val="center"/>
          </w:tcPr>
          <w:p w:rsidR="00030294" w:rsidRDefault="00B638FF">
            <w:pPr>
              <w:spacing w:line="320" w:lineRule="exact"/>
              <w:rPr>
                <w:rFonts w:ascii="宋体" w:hAnsi="宋体" w:cs="宋体"/>
                <w:color w:val="000000"/>
              </w:rPr>
            </w:pPr>
            <w:r w:rsidRPr="00B638FF">
              <w:rPr>
                <w:rFonts w:ascii="宋体" w:hAnsi="宋体" w:cs="宋体" w:hint="eastAsia"/>
                <w:color w:val="000000"/>
              </w:rPr>
              <w:t>中国科学院</w:t>
            </w:r>
            <w:r>
              <w:rPr>
                <w:rFonts w:ascii="宋体" w:hAnsi="宋体" w:cs="宋体" w:hint="eastAsia"/>
                <w:color w:val="000000"/>
              </w:rPr>
              <w:t>沈阳应用生态</w:t>
            </w:r>
            <w:r w:rsidRPr="00B638FF">
              <w:rPr>
                <w:rFonts w:ascii="宋体" w:hAnsi="宋体" w:cs="宋体" w:hint="eastAsia"/>
                <w:color w:val="000000"/>
              </w:rPr>
              <w:t>研究所</w:t>
            </w:r>
          </w:p>
        </w:tc>
        <w:tc>
          <w:tcPr>
            <w:tcW w:w="8285" w:type="dxa"/>
            <w:tcBorders>
              <w:tl2br w:val="nil"/>
              <w:tr2bl w:val="nil"/>
            </w:tcBorders>
            <w:vAlign w:val="center"/>
          </w:tcPr>
          <w:p w:rsidR="00030294" w:rsidRDefault="00B638FF" w:rsidP="00EC4D64">
            <w:pPr>
              <w:pStyle w:val="a8"/>
              <w:spacing w:line="320" w:lineRule="exact"/>
              <w:ind w:firstLine="420"/>
              <w:rPr>
                <w:rFonts w:ascii="宋体" w:hAnsi="宋体" w:cs="宋体"/>
                <w:sz w:val="21"/>
                <w:szCs w:val="21"/>
              </w:rPr>
            </w:pPr>
            <w:r w:rsidRPr="00B638FF">
              <w:rPr>
                <w:rFonts w:ascii="宋体" w:hAnsi="宋体" w:cs="宋体" w:hint="eastAsia"/>
                <w:sz w:val="21"/>
                <w:szCs w:val="21"/>
              </w:rPr>
              <w:t>主持并完成本项目所依托的国家自然科学基金优秀青年科学基金项目“生态系统生态学</w:t>
            </w:r>
            <w:r w:rsidRPr="009229CB">
              <w:rPr>
                <w:rFonts w:ascii="Times New Roman"/>
                <w:sz w:val="21"/>
                <w:szCs w:val="21"/>
              </w:rPr>
              <w:t>（</w:t>
            </w:r>
            <w:r w:rsidRPr="009229CB">
              <w:rPr>
                <w:rFonts w:ascii="Times New Roman"/>
                <w:sz w:val="21"/>
                <w:szCs w:val="21"/>
              </w:rPr>
              <w:t>31822</w:t>
            </w:r>
            <w:r w:rsidR="00EC4D64">
              <w:rPr>
                <w:rFonts w:ascii="Times New Roman" w:hint="eastAsia"/>
                <w:sz w:val="21"/>
                <w:szCs w:val="21"/>
              </w:rPr>
              <w:t>0</w:t>
            </w:r>
            <w:r w:rsidRPr="009229CB">
              <w:rPr>
                <w:rFonts w:ascii="Times New Roman"/>
                <w:sz w:val="21"/>
                <w:szCs w:val="21"/>
              </w:rPr>
              <w:t>0</w:t>
            </w:r>
            <w:r w:rsidR="00F361D7" w:rsidRPr="009229CB">
              <w:rPr>
                <w:rFonts w:ascii="Times New Roman"/>
                <w:sz w:val="21"/>
                <w:szCs w:val="21"/>
              </w:rPr>
              <w:t>6</w:t>
            </w:r>
            <w:r w:rsidRPr="009229CB">
              <w:rPr>
                <w:rFonts w:ascii="Times New Roman"/>
                <w:sz w:val="21"/>
                <w:szCs w:val="21"/>
              </w:rPr>
              <w:t>）</w:t>
            </w:r>
            <w:r w:rsidRPr="00B638FF">
              <w:rPr>
                <w:rFonts w:ascii="宋体" w:hAnsi="宋体" w:cs="宋体" w:hint="eastAsia"/>
                <w:sz w:val="21"/>
                <w:szCs w:val="21"/>
              </w:rPr>
              <w:t>”</w:t>
            </w:r>
            <w:r>
              <w:rPr>
                <w:rFonts w:ascii="宋体" w:hAnsi="宋体" w:cs="宋体" w:hint="eastAsia"/>
                <w:sz w:val="21"/>
                <w:szCs w:val="21"/>
              </w:rPr>
              <w:t>；</w:t>
            </w:r>
            <w:r w:rsidRPr="00B638FF">
              <w:rPr>
                <w:rFonts w:ascii="宋体" w:hAnsi="宋体" w:cs="宋体" w:hint="eastAsia"/>
                <w:sz w:val="21"/>
                <w:szCs w:val="21"/>
              </w:rPr>
              <w:t>代表性论文</w:t>
            </w:r>
            <w:r w:rsidRPr="00F361D7">
              <w:rPr>
                <w:rFonts w:ascii="Times New Roman"/>
                <w:sz w:val="21"/>
                <w:szCs w:val="21"/>
              </w:rPr>
              <w:t>2</w:t>
            </w:r>
            <w:r w:rsidRPr="00F361D7">
              <w:rPr>
                <w:rFonts w:ascii="Times New Roman"/>
                <w:sz w:val="21"/>
                <w:szCs w:val="21"/>
              </w:rPr>
              <w:t>、</w:t>
            </w:r>
            <w:r w:rsidRPr="00F361D7">
              <w:rPr>
                <w:rFonts w:ascii="Times New Roman"/>
                <w:sz w:val="21"/>
                <w:szCs w:val="21"/>
              </w:rPr>
              <w:t>3</w:t>
            </w:r>
            <w:r w:rsidRPr="00B638FF">
              <w:rPr>
                <w:rFonts w:ascii="宋体" w:hAnsi="宋体" w:cs="宋体" w:hint="eastAsia"/>
                <w:sz w:val="21"/>
                <w:szCs w:val="21"/>
              </w:rPr>
              <w:t>的主要贡献者。</w:t>
            </w:r>
          </w:p>
        </w:tc>
      </w:tr>
      <w:tr w:rsidR="00030294" w:rsidTr="000F242F">
        <w:trPr>
          <w:trHeight w:val="484"/>
        </w:trPr>
        <w:tc>
          <w:tcPr>
            <w:tcW w:w="579" w:type="dxa"/>
            <w:tcBorders>
              <w:tl2br w:val="nil"/>
              <w:tr2bl w:val="nil"/>
            </w:tcBorders>
            <w:vAlign w:val="center"/>
          </w:tcPr>
          <w:p w:rsidR="00030294" w:rsidRDefault="00DC18A3">
            <w:pPr>
              <w:spacing w:line="320" w:lineRule="exact"/>
              <w:ind w:left="203"/>
              <w:rPr>
                <w:rFonts w:ascii="宋体" w:hAnsi="宋体" w:cs="宋体"/>
                <w:szCs w:val="21"/>
              </w:rPr>
            </w:pPr>
            <w:r>
              <w:rPr>
                <w:rFonts w:ascii="宋体" w:hAnsi="宋体" w:cs="宋体" w:hint="eastAsia"/>
                <w:szCs w:val="21"/>
              </w:rPr>
              <w:t>3</w:t>
            </w:r>
          </w:p>
        </w:tc>
        <w:tc>
          <w:tcPr>
            <w:tcW w:w="1697" w:type="dxa"/>
            <w:gridSpan w:val="2"/>
            <w:tcBorders>
              <w:tl2br w:val="nil"/>
              <w:tr2bl w:val="nil"/>
            </w:tcBorders>
            <w:vAlign w:val="center"/>
          </w:tcPr>
          <w:p w:rsidR="00030294" w:rsidRDefault="00B638FF">
            <w:pPr>
              <w:spacing w:line="320" w:lineRule="exact"/>
              <w:ind w:left="324"/>
              <w:rPr>
                <w:rFonts w:ascii="宋体" w:hAnsi="宋体" w:cs="宋体"/>
                <w:color w:val="000000"/>
              </w:rPr>
            </w:pPr>
            <w:r>
              <w:rPr>
                <w:rFonts w:ascii="宋体" w:hAnsi="宋体" w:cs="宋体"/>
                <w:color w:val="000000"/>
              </w:rPr>
              <w:t>闫国永</w:t>
            </w:r>
          </w:p>
        </w:tc>
        <w:tc>
          <w:tcPr>
            <w:tcW w:w="1843" w:type="dxa"/>
            <w:tcBorders>
              <w:tl2br w:val="nil"/>
              <w:tr2bl w:val="nil"/>
            </w:tcBorders>
            <w:vAlign w:val="center"/>
          </w:tcPr>
          <w:p w:rsidR="00030294" w:rsidRDefault="00B638FF">
            <w:pPr>
              <w:spacing w:line="320" w:lineRule="exact"/>
              <w:rPr>
                <w:rFonts w:ascii="宋体" w:hAnsi="宋体" w:cs="宋体"/>
                <w:color w:val="000000"/>
              </w:rPr>
            </w:pPr>
            <w:r>
              <w:rPr>
                <w:rFonts w:ascii="宋体" w:hAnsi="宋体" w:cs="宋体"/>
                <w:szCs w:val="21"/>
              </w:rPr>
              <w:t>曲阜师范大学</w:t>
            </w:r>
          </w:p>
        </w:tc>
        <w:tc>
          <w:tcPr>
            <w:tcW w:w="2178" w:type="dxa"/>
            <w:tcBorders>
              <w:tl2br w:val="nil"/>
              <w:tr2bl w:val="nil"/>
            </w:tcBorders>
            <w:vAlign w:val="center"/>
          </w:tcPr>
          <w:p w:rsidR="00030294" w:rsidRDefault="00B638FF">
            <w:pPr>
              <w:spacing w:line="320" w:lineRule="exact"/>
              <w:rPr>
                <w:rFonts w:ascii="宋体" w:hAnsi="宋体" w:cs="宋体"/>
                <w:color w:val="000000"/>
              </w:rPr>
            </w:pPr>
            <w:r>
              <w:rPr>
                <w:rFonts w:ascii="宋体" w:hAnsi="宋体" w:cs="宋体"/>
                <w:szCs w:val="21"/>
              </w:rPr>
              <w:t>曲阜师范大学</w:t>
            </w:r>
          </w:p>
        </w:tc>
        <w:tc>
          <w:tcPr>
            <w:tcW w:w="8285" w:type="dxa"/>
            <w:tcBorders>
              <w:tl2br w:val="nil"/>
              <w:tr2bl w:val="nil"/>
            </w:tcBorders>
            <w:vAlign w:val="center"/>
          </w:tcPr>
          <w:p w:rsidR="00030294" w:rsidRDefault="00B638FF" w:rsidP="0022021C">
            <w:pPr>
              <w:pStyle w:val="a8"/>
              <w:spacing w:line="320" w:lineRule="exact"/>
              <w:ind w:firstLine="420"/>
              <w:rPr>
                <w:rFonts w:ascii="宋体" w:hAnsi="宋体" w:cs="宋体"/>
                <w:color w:val="000000"/>
                <w:sz w:val="21"/>
              </w:rPr>
            </w:pPr>
            <w:r w:rsidRPr="00B638FF">
              <w:rPr>
                <w:rFonts w:ascii="宋体" w:hAnsi="宋体" w:cs="宋体" w:hint="eastAsia"/>
                <w:color w:val="000000"/>
                <w:sz w:val="21"/>
              </w:rPr>
              <w:t>代表性论文</w:t>
            </w:r>
            <w:r w:rsidRPr="00F361D7">
              <w:rPr>
                <w:rFonts w:ascii="Times New Roman"/>
                <w:color w:val="000000"/>
                <w:sz w:val="21"/>
              </w:rPr>
              <w:t>1</w:t>
            </w:r>
            <w:r w:rsidRPr="00F361D7">
              <w:rPr>
                <w:rFonts w:ascii="Times New Roman"/>
                <w:color w:val="000000"/>
                <w:sz w:val="21"/>
              </w:rPr>
              <w:t>、</w:t>
            </w:r>
            <w:r w:rsidRPr="00F361D7">
              <w:rPr>
                <w:rFonts w:ascii="Times New Roman"/>
                <w:color w:val="000000"/>
                <w:sz w:val="21"/>
              </w:rPr>
              <w:t>4</w:t>
            </w:r>
            <w:r w:rsidRPr="00B638FF">
              <w:rPr>
                <w:rFonts w:ascii="宋体" w:hAnsi="宋体" w:cs="宋体" w:hint="eastAsia"/>
                <w:color w:val="000000"/>
                <w:sz w:val="21"/>
              </w:rPr>
              <w:t>的主要贡献者。</w:t>
            </w:r>
          </w:p>
        </w:tc>
      </w:tr>
      <w:tr w:rsidR="006E3366" w:rsidTr="000F242F">
        <w:trPr>
          <w:trHeight w:val="484"/>
        </w:trPr>
        <w:tc>
          <w:tcPr>
            <w:tcW w:w="579" w:type="dxa"/>
            <w:tcBorders>
              <w:tl2br w:val="nil"/>
              <w:tr2bl w:val="nil"/>
            </w:tcBorders>
            <w:vAlign w:val="center"/>
          </w:tcPr>
          <w:p w:rsidR="006E3366" w:rsidRDefault="00B638FF">
            <w:pPr>
              <w:spacing w:line="320" w:lineRule="exact"/>
              <w:ind w:left="203"/>
              <w:rPr>
                <w:rFonts w:ascii="宋体" w:hAnsi="宋体" w:cs="宋体"/>
                <w:szCs w:val="21"/>
              </w:rPr>
            </w:pPr>
            <w:r>
              <w:rPr>
                <w:rFonts w:ascii="宋体" w:hAnsi="宋体" w:cs="宋体" w:hint="eastAsia"/>
                <w:szCs w:val="21"/>
              </w:rPr>
              <w:t>4</w:t>
            </w:r>
          </w:p>
        </w:tc>
        <w:tc>
          <w:tcPr>
            <w:tcW w:w="1697" w:type="dxa"/>
            <w:gridSpan w:val="2"/>
            <w:tcBorders>
              <w:tl2br w:val="nil"/>
              <w:tr2bl w:val="nil"/>
            </w:tcBorders>
            <w:vAlign w:val="center"/>
          </w:tcPr>
          <w:p w:rsidR="006E3366" w:rsidRDefault="00B638FF">
            <w:pPr>
              <w:spacing w:line="320" w:lineRule="exact"/>
              <w:ind w:left="324"/>
              <w:rPr>
                <w:rFonts w:ascii="宋体" w:hAnsi="宋体" w:cs="宋体"/>
                <w:color w:val="000000"/>
              </w:rPr>
            </w:pPr>
            <w:r>
              <w:rPr>
                <w:rFonts w:ascii="宋体" w:hAnsi="宋体" w:cs="宋体"/>
                <w:color w:val="000000"/>
              </w:rPr>
              <w:t>邢亚娟</w:t>
            </w:r>
          </w:p>
        </w:tc>
        <w:tc>
          <w:tcPr>
            <w:tcW w:w="1843" w:type="dxa"/>
            <w:tcBorders>
              <w:tl2br w:val="nil"/>
              <w:tr2bl w:val="nil"/>
            </w:tcBorders>
            <w:vAlign w:val="center"/>
          </w:tcPr>
          <w:p w:rsidR="006E3366" w:rsidRDefault="00B638FF">
            <w:pPr>
              <w:spacing w:line="320" w:lineRule="exact"/>
              <w:rPr>
                <w:rFonts w:ascii="宋体" w:hAnsi="宋体" w:cs="宋体"/>
                <w:color w:val="000000"/>
              </w:rPr>
            </w:pPr>
            <w:r>
              <w:rPr>
                <w:rFonts w:ascii="宋体" w:hAnsi="宋体" w:cs="宋体"/>
                <w:szCs w:val="21"/>
              </w:rPr>
              <w:t>曲阜师范大学</w:t>
            </w:r>
          </w:p>
        </w:tc>
        <w:tc>
          <w:tcPr>
            <w:tcW w:w="2178" w:type="dxa"/>
            <w:tcBorders>
              <w:tl2br w:val="nil"/>
              <w:tr2bl w:val="nil"/>
            </w:tcBorders>
            <w:vAlign w:val="center"/>
          </w:tcPr>
          <w:p w:rsidR="006E3366" w:rsidRDefault="00B638FF">
            <w:pPr>
              <w:spacing w:line="320" w:lineRule="exact"/>
              <w:rPr>
                <w:rFonts w:ascii="宋体" w:hAnsi="宋体" w:cs="宋体"/>
                <w:color w:val="000000"/>
              </w:rPr>
            </w:pPr>
            <w:r>
              <w:rPr>
                <w:rFonts w:ascii="宋体" w:hAnsi="宋体" w:cs="宋体"/>
                <w:szCs w:val="21"/>
              </w:rPr>
              <w:t>曲阜师范大学</w:t>
            </w:r>
          </w:p>
        </w:tc>
        <w:tc>
          <w:tcPr>
            <w:tcW w:w="8285" w:type="dxa"/>
            <w:tcBorders>
              <w:tl2br w:val="nil"/>
              <w:tr2bl w:val="nil"/>
            </w:tcBorders>
            <w:vAlign w:val="center"/>
          </w:tcPr>
          <w:p w:rsidR="006E3366" w:rsidRDefault="00FE0FEA" w:rsidP="00E45218">
            <w:pPr>
              <w:pStyle w:val="a8"/>
              <w:spacing w:line="320" w:lineRule="exact"/>
              <w:ind w:firstLine="420"/>
              <w:rPr>
                <w:rFonts w:ascii="宋体" w:hAnsi="宋体" w:cs="宋体"/>
                <w:color w:val="000000"/>
                <w:sz w:val="21"/>
              </w:rPr>
            </w:pPr>
            <w:r>
              <w:rPr>
                <w:rFonts w:ascii="宋体" w:hAnsi="宋体" w:cs="宋体" w:hint="eastAsia"/>
                <w:color w:val="000000"/>
                <w:sz w:val="21"/>
              </w:rPr>
              <w:t>主持并完成本项目</w:t>
            </w:r>
            <w:r w:rsidR="00B638FF" w:rsidRPr="00B638FF">
              <w:rPr>
                <w:rFonts w:ascii="宋体" w:hAnsi="宋体" w:cs="宋体" w:hint="eastAsia"/>
                <w:color w:val="000000"/>
                <w:sz w:val="21"/>
              </w:rPr>
              <w:t>所依托的国家自然科学基金面上项目“阔叶红松林生态系统土壤碳循环对增氮和减水交互作用的响应</w:t>
            </w:r>
            <w:r w:rsidR="00B638FF" w:rsidRPr="00F361D7">
              <w:rPr>
                <w:rFonts w:ascii="Times New Roman"/>
                <w:color w:val="000000"/>
                <w:sz w:val="21"/>
              </w:rPr>
              <w:t>（</w:t>
            </w:r>
            <w:r w:rsidR="00B638FF" w:rsidRPr="00F361D7">
              <w:rPr>
                <w:rFonts w:ascii="Times New Roman"/>
                <w:color w:val="000000"/>
                <w:sz w:val="21"/>
              </w:rPr>
              <w:t>41773075</w:t>
            </w:r>
            <w:r w:rsidR="00B638FF" w:rsidRPr="00F361D7">
              <w:rPr>
                <w:rFonts w:ascii="Times New Roman"/>
                <w:color w:val="000000"/>
                <w:sz w:val="21"/>
              </w:rPr>
              <w:t>）</w:t>
            </w:r>
            <w:r w:rsidR="00B638FF" w:rsidRPr="00B638FF">
              <w:rPr>
                <w:rFonts w:ascii="宋体" w:hAnsi="宋体" w:cs="宋体" w:hint="eastAsia"/>
                <w:color w:val="000000"/>
                <w:sz w:val="21"/>
              </w:rPr>
              <w:t>”</w:t>
            </w:r>
            <w:r w:rsidR="00B638FF">
              <w:rPr>
                <w:rFonts w:ascii="宋体" w:hAnsi="宋体" w:cs="宋体" w:hint="eastAsia"/>
                <w:color w:val="000000"/>
                <w:sz w:val="21"/>
              </w:rPr>
              <w:t>；</w:t>
            </w:r>
            <w:r w:rsidR="00B638FF" w:rsidRPr="00B638FF">
              <w:rPr>
                <w:rFonts w:ascii="宋体" w:hAnsi="宋体" w:cs="宋体" w:hint="eastAsia"/>
                <w:color w:val="000000"/>
                <w:sz w:val="21"/>
              </w:rPr>
              <w:t>代表性论文</w:t>
            </w:r>
            <w:r w:rsidR="00B638FF" w:rsidRPr="00F361D7">
              <w:rPr>
                <w:rFonts w:ascii="Times New Roman"/>
                <w:color w:val="000000"/>
                <w:sz w:val="21"/>
              </w:rPr>
              <w:t>1</w:t>
            </w:r>
            <w:r w:rsidR="00B638FF" w:rsidRPr="00F361D7">
              <w:rPr>
                <w:rFonts w:ascii="Times New Roman"/>
                <w:color w:val="000000"/>
                <w:sz w:val="21"/>
              </w:rPr>
              <w:t>、</w:t>
            </w:r>
            <w:r w:rsidR="00B638FF" w:rsidRPr="00F361D7">
              <w:rPr>
                <w:rFonts w:ascii="Times New Roman"/>
                <w:color w:val="000000"/>
                <w:sz w:val="21"/>
              </w:rPr>
              <w:t>4</w:t>
            </w:r>
            <w:r w:rsidR="00B638FF" w:rsidRPr="00F361D7">
              <w:rPr>
                <w:rFonts w:ascii="Times New Roman"/>
                <w:color w:val="000000"/>
                <w:sz w:val="21"/>
              </w:rPr>
              <w:t>、</w:t>
            </w:r>
            <w:r w:rsidR="00B638FF" w:rsidRPr="00F361D7">
              <w:rPr>
                <w:rFonts w:ascii="Times New Roman"/>
                <w:color w:val="000000"/>
                <w:sz w:val="21"/>
              </w:rPr>
              <w:t>5</w:t>
            </w:r>
            <w:r w:rsidR="00B638FF" w:rsidRPr="00B638FF">
              <w:rPr>
                <w:rFonts w:ascii="宋体" w:hAnsi="宋体" w:cs="宋体" w:hint="eastAsia"/>
                <w:color w:val="000000"/>
                <w:sz w:val="21"/>
              </w:rPr>
              <w:t>的主要贡献者。</w:t>
            </w:r>
          </w:p>
        </w:tc>
      </w:tr>
      <w:tr w:rsidR="006E3366" w:rsidTr="000F242F">
        <w:trPr>
          <w:trHeight w:val="484"/>
        </w:trPr>
        <w:tc>
          <w:tcPr>
            <w:tcW w:w="579" w:type="dxa"/>
            <w:tcBorders>
              <w:tl2br w:val="nil"/>
              <w:tr2bl w:val="nil"/>
            </w:tcBorders>
            <w:vAlign w:val="center"/>
          </w:tcPr>
          <w:p w:rsidR="006E3366" w:rsidRDefault="00B638FF">
            <w:pPr>
              <w:spacing w:line="320" w:lineRule="exact"/>
              <w:ind w:left="203"/>
              <w:rPr>
                <w:rFonts w:ascii="宋体" w:hAnsi="宋体" w:cs="宋体"/>
                <w:szCs w:val="21"/>
              </w:rPr>
            </w:pPr>
            <w:r>
              <w:rPr>
                <w:rFonts w:ascii="宋体" w:hAnsi="宋体" w:cs="宋体" w:hint="eastAsia"/>
                <w:szCs w:val="21"/>
              </w:rPr>
              <w:t>5</w:t>
            </w:r>
          </w:p>
        </w:tc>
        <w:tc>
          <w:tcPr>
            <w:tcW w:w="1697" w:type="dxa"/>
            <w:gridSpan w:val="2"/>
            <w:tcBorders>
              <w:tl2br w:val="nil"/>
              <w:tr2bl w:val="nil"/>
            </w:tcBorders>
            <w:vAlign w:val="center"/>
          </w:tcPr>
          <w:p w:rsidR="006E3366" w:rsidRDefault="00B638FF">
            <w:pPr>
              <w:spacing w:line="320" w:lineRule="exact"/>
              <w:ind w:left="324"/>
              <w:rPr>
                <w:rFonts w:ascii="宋体" w:hAnsi="宋体" w:cs="宋体"/>
                <w:color w:val="000000"/>
              </w:rPr>
            </w:pPr>
            <w:r>
              <w:rPr>
                <w:rFonts w:ascii="宋体" w:hAnsi="宋体" w:cs="宋体"/>
                <w:color w:val="000000"/>
              </w:rPr>
              <w:t>刘冠成</w:t>
            </w:r>
          </w:p>
        </w:tc>
        <w:tc>
          <w:tcPr>
            <w:tcW w:w="1843" w:type="dxa"/>
            <w:tcBorders>
              <w:tl2br w:val="nil"/>
              <w:tr2bl w:val="nil"/>
            </w:tcBorders>
            <w:vAlign w:val="center"/>
          </w:tcPr>
          <w:p w:rsidR="006E3366" w:rsidRDefault="00B638FF">
            <w:pPr>
              <w:spacing w:line="320" w:lineRule="exact"/>
              <w:rPr>
                <w:rFonts w:ascii="宋体" w:hAnsi="宋体" w:cs="宋体"/>
                <w:color w:val="000000"/>
              </w:rPr>
            </w:pPr>
            <w:r>
              <w:rPr>
                <w:rFonts w:ascii="宋体" w:hAnsi="宋体" w:cs="宋体"/>
                <w:szCs w:val="21"/>
              </w:rPr>
              <w:t>曲阜师范大学</w:t>
            </w:r>
          </w:p>
        </w:tc>
        <w:tc>
          <w:tcPr>
            <w:tcW w:w="2178" w:type="dxa"/>
            <w:tcBorders>
              <w:tl2br w:val="nil"/>
              <w:tr2bl w:val="nil"/>
            </w:tcBorders>
            <w:vAlign w:val="center"/>
          </w:tcPr>
          <w:p w:rsidR="006E3366" w:rsidRDefault="00B638FF">
            <w:pPr>
              <w:spacing w:line="320" w:lineRule="exact"/>
              <w:rPr>
                <w:rFonts w:ascii="宋体" w:hAnsi="宋体" w:cs="宋体"/>
                <w:color w:val="000000"/>
              </w:rPr>
            </w:pPr>
            <w:r>
              <w:rPr>
                <w:rFonts w:ascii="宋体" w:hAnsi="宋体" w:cs="宋体"/>
                <w:szCs w:val="21"/>
              </w:rPr>
              <w:t>曲阜师范大学</w:t>
            </w:r>
          </w:p>
        </w:tc>
        <w:tc>
          <w:tcPr>
            <w:tcW w:w="8285" w:type="dxa"/>
            <w:tcBorders>
              <w:tl2br w:val="nil"/>
              <w:tr2bl w:val="nil"/>
            </w:tcBorders>
            <w:vAlign w:val="center"/>
          </w:tcPr>
          <w:p w:rsidR="006E3366" w:rsidRPr="00F361D7" w:rsidRDefault="00B638FF" w:rsidP="0022021C">
            <w:pPr>
              <w:pStyle w:val="a8"/>
              <w:spacing w:line="320" w:lineRule="exact"/>
              <w:ind w:firstLine="420"/>
              <w:rPr>
                <w:rFonts w:ascii="Times New Roman"/>
                <w:color w:val="000000"/>
                <w:sz w:val="21"/>
              </w:rPr>
            </w:pPr>
            <w:r w:rsidRPr="00F361D7">
              <w:rPr>
                <w:rFonts w:ascii="Times New Roman"/>
                <w:color w:val="000000"/>
                <w:sz w:val="21"/>
              </w:rPr>
              <w:t>代表性论文</w:t>
            </w:r>
            <w:r w:rsidRPr="00F361D7">
              <w:rPr>
                <w:rFonts w:ascii="Times New Roman"/>
                <w:color w:val="000000"/>
                <w:sz w:val="21"/>
              </w:rPr>
              <w:t>1</w:t>
            </w:r>
            <w:r w:rsidRPr="00F361D7">
              <w:rPr>
                <w:rFonts w:ascii="Times New Roman"/>
                <w:color w:val="000000"/>
                <w:sz w:val="21"/>
              </w:rPr>
              <w:t>、</w:t>
            </w:r>
            <w:r w:rsidRPr="00F361D7">
              <w:rPr>
                <w:rFonts w:ascii="Times New Roman"/>
                <w:color w:val="000000"/>
                <w:sz w:val="21"/>
              </w:rPr>
              <w:t>5</w:t>
            </w:r>
            <w:r w:rsidRPr="00F361D7">
              <w:rPr>
                <w:rFonts w:ascii="Times New Roman"/>
                <w:color w:val="000000"/>
                <w:sz w:val="21"/>
              </w:rPr>
              <w:t>的主要贡献者。</w:t>
            </w:r>
          </w:p>
        </w:tc>
      </w:tr>
      <w:tr w:rsidR="002D4B9C" w:rsidTr="000F242F">
        <w:trPr>
          <w:trHeight w:val="484"/>
        </w:trPr>
        <w:tc>
          <w:tcPr>
            <w:tcW w:w="579" w:type="dxa"/>
            <w:tcBorders>
              <w:tl2br w:val="nil"/>
              <w:tr2bl w:val="nil"/>
            </w:tcBorders>
            <w:vAlign w:val="center"/>
          </w:tcPr>
          <w:p w:rsidR="002D4B9C" w:rsidRDefault="002D4B9C">
            <w:pPr>
              <w:spacing w:line="320" w:lineRule="exact"/>
              <w:ind w:left="203"/>
              <w:rPr>
                <w:rFonts w:ascii="宋体" w:hAnsi="宋体" w:cs="宋体"/>
                <w:szCs w:val="21"/>
              </w:rPr>
            </w:pPr>
            <w:r>
              <w:rPr>
                <w:rFonts w:ascii="宋体" w:hAnsi="宋体" w:cs="宋体" w:hint="eastAsia"/>
                <w:szCs w:val="21"/>
              </w:rPr>
              <w:t>6</w:t>
            </w:r>
          </w:p>
        </w:tc>
        <w:tc>
          <w:tcPr>
            <w:tcW w:w="1697" w:type="dxa"/>
            <w:gridSpan w:val="2"/>
            <w:tcBorders>
              <w:tl2br w:val="nil"/>
              <w:tr2bl w:val="nil"/>
            </w:tcBorders>
            <w:vAlign w:val="center"/>
          </w:tcPr>
          <w:p w:rsidR="002D4B9C" w:rsidRDefault="002D4B9C">
            <w:pPr>
              <w:spacing w:line="320" w:lineRule="exact"/>
              <w:ind w:left="324"/>
              <w:rPr>
                <w:rFonts w:ascii="宋体" w:hAnsi="宋体" w:cs="宋体"/>
                <w:color w:val="000000"/>
              </w:rPr>
            </w:pPr>
            <w:proofErr w:type="gramStart"/>
            <w:r>
              <w:rPr>
                <w:rFonts w:ascii="宋体" w:hAnsi="宋体" w:cs="宋体"/>
                <w:color w:val="000000"/>
              </w:rPr>
              <w:t>蒋</w:t>
            </w:r>
            <w:proofErr w:type="gramEnd"/>
            <w:r w:rsidR="00491CC0">
              <w:rPr>
                <w:rFonts w:ascii="宋体" w:hAnsi="宋体" w:cs="宋体" w:hint="eastAsia"/>
                <w:color w:val="000000"/>
              </w:rPr>
              <w:t xml:space="preserve">  </w:t>
            </w:r>
            <w:r>
              <w:rPr>
                <w:rFonts w:ascii="宋体" w:hAnsi="宋体" w:cs="宋体"/>
                <w:color w:val="000000"/>
              </w:rPr>
              <w:t>帅</w:t>
            </w:r>
          </w:p>
        </w:tc>
        <w:tc>
          <w:tcPr>
            <w:tcW w:w="1843" w:type="dxa"/>
            <w:tcBorders>
              <w:tl2br w:val="nil"/>
              <w:tr2bl w:val="nil"/>
            </w:tcBorders>
            <w:vAlign w:val="center"/>
          </w:tcPr>
          <w:p w:rsidR="002D4B9C" w:rsidRDefault="002D4B9C">
            <w:pPr>
              <w:spacing w:line="320" w:lineRule="exact"/>
              <w:rPr>
                <w:rFonts w:ascii="宋体" w:hAnsi="宋体" w:cs="宋体"/>
                <w:szCs w:val="21"/>
              </w:rPr>
            </w:pPr>
            <w:r>
              <w:rPr>
                <w:rFonts w:ascii="宋体" w:hAnsi="宋体" w:cs="宋体"/>
                <w:szCs w:val="21"/>
              </w:rPr>
              <w:t>黑龙江大学</w:t>
            </w:r>
          </w:p>
        </w:tc>
        <w:tc>
          <w:tcPr>
            <w:tcW w:w="2178" w:type="dxa"/>
            <w:tcBorders>
              <w:tl2br w:val="nil"/>
              <w:tr2bl w:val="nil"/>
            </w:tcBorders>
            <w:vAlign w:val="center"/>
          </w:tcPr>
          <w:p w:rsidR="002D4B9C" w:rsidRDefault="002D4B9C">
            <w:pPr>
              <w:spacing w:line="320" w:lineRule="exact"/>
              <w:rPr>
                <w:rFonts w:ascii="宋体" w:hAnsi="宋体" w:cs="宋体"/>
                <w:szCs w:val="21"/>
              </w:rPr>
            </w:pPr>
            <w:r>
              <w:rPr>
                <w:rFonts w:ascii="宋体" w:hAnsi="宋体" w:cs="宋体"/>
                <w:szCs w:val="21"/>
              </w:rPr>
              <w:t>黑龙江大学</w:t>
            </w:r>
          </w:p>
        </w:tc>
        <w:tc>
          <w:tcPr>
            <w:tcW w:w="8285" w:type="dxa"/>
            <w:tcBorders>
              <w:tl2br w:val="nil"/>
              <w:tr2bl w:val="nil"/>
            </w:tcBorders>
            <w:vAlign w:val="center"/>
          </w:tcPr>
          <w:p w:rsidR="002D4B9C" w:rsidRPr="00F361D7" w:rsidRDefault="002D4B9C" w:rsidP="002D4B9C">
            <w:pPr>
              <w:pStyle w:val="a8"/>
              <w:spacing w:line="320" w:lineRule="exact"/>
              <w:ind w:firstLine="420"/>
              <w:rPr>
                <w:rFonts w:ascii="Times New Roman"/>
                <w:color w:val="000000"/>
                <w:sz w:val="21"/>
              </w:rPr>
            </w:pPr>
            <w:r w:rsidRPr="00F361D7">
              <w:rPr>
                <w:rFonts w:ascii="Times New Roman"/>
                <w:color w:val="000000"/>
                <w:sz w:val="21"/>
              </w:rPr>
              <w:t>代表性论文</w:t>
            </w:r>
            <w:r w:rsidRPr="00F361D7">
              <w:rPr>
                <w:rFonts w:ascii="Times New Roman"/>
                <w:color w:val="000000"/>
                <w:sz w:val="21"/>
              </w:rPr>
              <w:t>1</w:t>
            </w:r>
            <w:r w:rsidRPr="00F361D7">
              <w:rPr>
                <w:rFonts w:ascii="Times New Roman"/>
                <w:color w:val="000000"/>
                <w:sz w:val="21"/>
              </w:rPr>
              <w:t>的主要贡献者。</w:t>
            </w:r>
          </w:p>
        </w:tc>
      </w:tr>
      <w:tr w:rsidR="00030294">
        <w:trPr>
          <w:trHeight w:val="484"/>
        </w:trPr>
        <w:tc>
          <w:tcPr>
            <w:tcW w:w="14582" w:type="dxa"/>
            <w:gridSpan w:val="6"/>
            <w:tcBorders>
              <w:tl2br w:val="nil"/>
              <w:tr2bl w:val="nil"/>
            </w:tcBorders>
            <w:vAlign w:val="center"/>
          </w:tcPr>
          <w:p w:rsidR="00030294" w:rsidRDefault="00DC18A3">
            <w:pPr>
              <w:spacing w:line="320" w:lineRule="exact"/>
              <w:ind w:left="6461"/>
              <w:rPr>
                <w:rFonts w:ascii="宋体" w:hAnsi="宋体" w:cs="宋体"/>
                <w:szCs w:val="21"/>
              </w:rPr>
            </w:pPr>
            <w:r>
              <w:rPr>
                <w:rFonts w:ascii="宋体" w:hAnsi="宋体" w:cs="宋体" w:hint="eastAsia"/>
                <w:b/>
                <w:bCs/>
                <w:spacing w:val="-2"/>
                <w:sz w:val="24"/>
                <w:szCs w:val="24"/>
              </w:rPr>
              <w:t>主要完</w:t>
            </w:r>
            <w:r>
              <w:rPr>
                <w:rFonts w:ascii="宋体" w:hAnsi="宋体" w:cs="宋体" w:hint="eastAsia"/>
                <w:b/>
                <w:bCs/>
                <w:spacing w:val="-1"/>
                <w:sz w:val="24"/>
                <w:szCs w:val="24"/>
              </w:rPr>
              <w:t>成单位情况</w:t>
            </w:r>
          </w:p>
        </w:tc>
      </w:tr>
      <w:tr w:rsidR="00030294" w:rsidTr="000F242F">
        <w:trPr>
          <w:trHeight w:val="484"/>
        </w:trPr>
        <w:tc>
          <w:tcPr>
            <w:tcW w:w="579" w:type="dxa"/>
            <w:tcBorders>
              <w:tl2br w:val="nil"/>
              <w:tr2bl w:val="nil"/>
            </w:tcBorders>
            <w:vAlign w:val="center"/>
          </w:tcPr>
          <w:p w:rsidR="00030294" w:rsidRDefault="00DC18A3">
            <w:pPr>
              <w:spacing w:line="320" w:lineRule="exact"/>
              <w:rPr>
                <w:rFonts w:ascii="宋体" w:hAnsi="宋体" w:cs="宋体"/>
                <w:szCs w:val="21"/>
              </w:rPr>
            </w:pPr>
            <w:r>
              <w:rPr>
                <w:rFonts w:ascii="宋体" w:hAnsi="宋体" w:cs="宋体" w:hint="eastAsia"/>
                <w:szCs w:val="21"/>
              </w:rPr>
              <w:t>位次</w:t>
            </w:r>
          </w:p>
        </w:tc>
        <w:tc>
          <w:tcPr>
            <w:tcW w:w="1414" w:type="dxa"/>
            <w:tcBorders>
              <w:tl2br w:val="nil"/>
              <w:tr2bl w:val="nil"/>
            </w:tcBorders>
            <w:vAlign w:val="center"/>
          </w:tcPr>
          <w:p w:rsidR="00030294" w:rsidRDefault="00DC18A3">
            <w:pPr>
              <w:spacing w:line="320" w:lineRule="exact"/>
              <w:ind w:left="324"/>
              <w:rPr>
                <w:rFonts w:ascii="宋体" w:hAnsi="宋体" w:cs="宋体"/>
                <w:color w:val="000000"/>
              </w:rPr>
            </w:pPr>
            <w:r>
              <w:rPr>
                <w:rFonts w:ascii="宋体" w:hAnsi="宋体" w:cs="宋体" w:hint="eastAsia"/>
                <w:color w:val="000000"/>
              </w:rPr>
              <w:t>单位名称</w:t>
            </w:r>
          </w:p>
        </w:tc>
        <w:tc>
          <w:tcPr>
            <w:tcW w:w="12589" w:type="dxa"/>
            <w:gridSpan w:val="4"/>
            <w:tcBorders>
              <w:tl2br w:val="nil"/>
              <w:tr2bl w:val="nil"/>
            </w:tcBorders>
            <w:vAlign w:val="center"/>
          </w:tcPr>
          <w:p w:rsidR="00030294" w:rsidRDefault="00DC18A3">
            <w:pPr>
              <w:pStyle w:val="a8"/>
              <w:spacing w:line="320" w:lineRule="exact"/>
              <w:ind w:firstLineChars="2300" w:firstLine="4830"/>
              <w:rPr>
                <w:rFonts w:ascii="宋体" w:hAnsi="宋体" w:cs="宋体"/>
                <w:color w:val="000000"/>
                <w:sz w:val="21"/>
              </w:rPr>
            </w:pPr>
            <w:r>
              <w:rPr>
                <w:rFonts w:ascii="宋体" w:hAnsi="宋体" w:cs="宋体" w:hint="eastAsia"/>
                <w:color w:val="000000"/>
                <w:sz w:val="21"/>
                <w:szCs w:val="21"/>
              </w:rPr>
              <w:t>对本项目贡献：</w:t>
            </w:r>
          </w:p>
        </w:tc>
      </w:tr>
      <w:tr w:rsidR="00030294" w:rsidTr="000F242F">
        <w:trPr>
          <w:trHeight w:val="484"/>
        </w:trPr>
        <w:tc>
          <w:tcPr>
            <w:tcW w:w="579" w:type="dxa"/>
            <w:tcBorders>
              <w:tl2br w:val="nil"/>
              <w:tr2bl w:val="nil"/>
            </w:tcBorders>
            <w:vAlign w:val="center"/>
          </w:tcPr>
          <w:p w:rsidR="00030294" w:rsidRDefault="00DC18A3">
            <w:pPr>
              <w:spacing w:line="320" w:lineRule="exact"/>
              <w:ind w:left="203"/>
              <w:rPr>
                <w:rFonts w:ascii="宋体" w:hAnsi="宋体" w:cs="宋体"/>
                <w:szCs w:val="21"/>
              </w:rPr>
            </w:pPr>
            <w:r>
              <w:rPr>
                <w:rFonts w:ascii="宋体" w:hAnsi="宋体" w:cs="宋体" w:hint="eastAsia"/>
                <w:szCs w:val="21"/>
              </w:rPr>
              <w:t>1</w:t>
            </w:r>
          </w:p>
        </w:tc>
        <w:tc>
          <w:tcPr>
            <w:tcW w:w="1414" w:type="dxa"/>
            <w:tcBorders>
              <w:tl2br w:val="nil"/>
              <w:tr2bl w:val="nil"/>
            </w:tcBorders>
            <w:vAlign w:val="center"/>
          </w:tcPr>
          <w:p w:rsidR="00030294" w:rsidRDefault="000F242F" w:rsidP="000F242F">
            <w:pPr>
              <w:spacing w:line="320" w:lineRule="exact"/>
              <w:rPr>
                <w:rFonts w:ascii="宋体" w:hAnsi="宋体" w:cs="宋体"/>
                <w:color w:val="000000"/>
              </w:rPr>
            </w:pPr>
            <w:r>
              <w:rPr>
                <w:rFonts w:ascii="宋体" w:hAnsi="宋体" w:cs="宋体"/>
                <w:szCs w:val="21"/>
              </w:rPr>
              <w:t>曲阜师范大学</w:t>
            </w:r>
          </w:p>
        </w:tc>
        <w:tc>
          <w:tcPr>
            <w:tcW w:w="12589" w:type="dxa"/>
            <w:gridSpan w:val="4"/>
            <w:tcBorders>
              <w:tl2br w:val="nil"/>
              <w:tr2bl w:val="nil"/>
            </w:tcBorders>
            <w:vAlign w:val="center"/>
          </w:tcPr>
          <w:p w:rsidR="00030294" w:rsidRDefault="000F242F" w:rsidP="00296F36">
            <w:pPr>
              <w:pStyle w:val="a8"/>
              <w:spacing w:line="320" w:lineRule="exact"/>
              <w:ind w:firstLine="420"/>
              <w:rPr>
                <w:rFonts w:ascii="宋体" w:hAnsi="宋体" w:cs="宋体"/>
                <w:color w:val="000000"/>
                <w:sz w:val="21"/>
              </w:rPr>
            </w:pPr>
            <w:r w:rsidRPr="000F242F">
              <w:rPr>
                <w:rFonts w:ascii="宋体" w:hAnsi="宋体" w:cs="宋体" w:hint="eastAsia"/>
                <w:color w:val="000000"/>
                <w:sz w:val="21"/>
              </w:rPr>
              <w:t>主持完成了本项目所依托的国家自然科学基金面上项目“阔叶红松林生态系统土壤碳循环对增氮和减水交互作用的响应</w:t>
            </w:r>
            <w:r w:rsidRPr="00F361D7">
              <w:rPr>
                <w:rFonts w:ascii="Times New Roman"/>
                <w:color w:val="000000"/>
                <w:sz w:val="21"/>
              </w:rPr>
              <w:t>（</w:t>
            </w:r>
            <w:r w:rsidRPr="00F361D7">
              <w:rPr>
                <w:rFonts w:ascii="Times New Roman"/>
                <w:color w:val="000000"/>
                <w:sz w:val="21"/>
              </w:rPr>
              <w:t>41773075</w:t>
            </w:r>
            <w:r w:rsidRPr="00F361D7">
              <w:rPr>
                <w:rFonts w:ascii="Times New Roman"/>
                <w:color w:val="000000"/>
                <w:sz w:val="21"/>
              </w:rPr>
              <w:t>）</w:t>
            </w:r>
            <w:r w:rsidRPr="000F242F">
              <w:rPr>
                <w:rFonts w:ascii="宋体" w:hAnsi="宋体" w:cs="宋体" w:hint="eastAsia"/>
                <w:color w:val="000000"/>
                <w:sz w:val="21"/>
              </w:rPr>
              <w:t>”，并依托该基金项目完成了成果登记。作为第一署名单位，</w:t>
            </w:r>
            <w:r w:rsidR="00D52F16">
              <w:rPr>
                <w:rFonts w:ascii="宋体" w:hAnsi="宋体" w:cs="宋体" w:hint="eastAsia"/>
                <w:color w:val="000000"/>
                <w:sz w:val="21"/>
              </w:rPr>
              <w:t>完成</w:t>
            </w:r>
            <w:r w:rsidRPr="000F242F">
              <w:rPr>
                <w:rFonts w:ascii="宋体" w:hAnsi="宋体" w:cs="宋体" w:hint="eastAsia"/>
                <w:color w:val="000000"/>
                <w:sz w:val="21"/>
              </w:rPr>
              <w:t>了代表性</w:t>
            </w:r>
            <w:r w:rsidR="00A11D57">
              <w:rPr>
                <w:rFonts w:ascii="宋体" w:hAnsi="宋体" w:cs="宋体" w:hint="eastAsia"/>
                <w:color w:val="000000"/>
                <w:sz w:val="21"/>
              </w:rPr>
              <w:t>论文</w:t>
            </w:r>
            <w:r w:rsidRPr="00F361D7">
              <w:rPr>
                <w:rFonts w:ascii="Times New Roman"/>
                <w:color w:val="000000"/>
                <w:sz w:val="21"/>
              </w:rPr>
              <w:t>4</w:t>
            </w:r>
            <w:r w:rsidRPr="00F361D7">
              <w:rPr>
                <w:rFonts w:ascii="Times New Roman"/>
                <w:color w:val="000000"/>
                <w:sz w:val="21"/>
              </w:rPr>
              <w:t>和</w:t>
            </w:r>
            <w:r w:rsidRPr="00F361D7">
              <w:rPr>
                <w:rFonts w:ascii="Times New Roman"/>
                <w:color w:val="000000"/>
                <w:sz w:val="21"/>
              </w:rPr>
              <w:t>5</w:t>
            </w:r>
            <w:r w:rsidR="00D50934">
              <w:rPr>
                <w:rFonts w:ascii="宋体" w:hAnsi="宋体" w:cs="宋体" w:hint="eastAsia"/>
                <w:color w:val="000000"/>
                <w:sz w:val="21"/>
              </w:rPr>
              <w:t>；</w:t>
            </w:r>
            <w:r w:rsidRPr="000F242F">
              <w:rPr>
                <w:rFonts w:ascii="宋体" w:hAnsi="宋体" w:cs="宋体" w:hint="eastAsia"/>
                <w:color w:val="000000"/>
                <w:sz w:val="21"/>
              </w:rPr>
              <w:t>作为第二署名单位，</w:t>
            </w:r>
            <w:r w:rsidR="00D52F16">
              <w:rPr>
                <w:rFonts w:ascii="宋体" w:hAnsi="宋体" w:cs="宋体" w:hint="eastAsia"/>
                <w:color w:val="000000"/>
                <w:sz w:val="21"/>
              </w:rPr>
              <w:t>完成</w:t>
            </w:r>
            <w:r w:rsidRPr="000F242F">
              <w:rPr>
                <w:rFonts w:ascii="宋体" w:hAnsi="宋体" w:cs="宋体" w:hint="eastAsia"/>
                <w:color w:val="000000"/>
                <w:sz w:val="21"/>
              </w:rPr>
              <w:t>了代表性</w:t>
            </w:r>
            <w:r w:rsidR="00A11D57">
              <w:rPr>
                <w:rFonts w:ascii="宋体" w:hAnsi="宋体" w:cs="宋体" w:hint="eastAsia"/>
                <w:color w:val="000000"/>
                <w:sz w:val="21"/>
              </w:rPr>
              <w:t>论文</w:t>
            </w:r>
            <w:r w:rsidRPr="00F361D7">
              <w:rPr>
                <w:rFonts w:ascii="Times New Roman"/>
                <w:color w:val="000000"/>
                <w:sz w:val="21"/>
              </w:rPr>
              <w:t>1</w:t>
            </w:r>
            <w:r w:rsidRPr="000F242F">
              <w:rPr>
                <w:rFonts w:ascii="宋体" w:hAnsi="宋体" w:cs="宋体" w:hint="eastAsia"/>
                <w:color w:val="000000"/>
                <w:sz w:val="21"/>
              </w:rPr>
              <w:t>。</w:t>
            </w:r>
          </w:p>
        </w:tc>
      </w:tr>
      <w:tr w:rsidR="00030294" w:rsidTr="000F242F">
        <w:trPr>
          <w:trHeight w:val="484"/>
        </w:trPr>
        <w:tc>
          <w:tcPr>
            <w:tcW w:w="579" w:type="dxa"/>
            <w:tcBorders>
              <w:tl2br w:val="nil"/>
              <w:tr2bl w:val="nil"/>
            </w:tcBorders>
            <w:vAlign w:val="center"/>
          </w:tcPr>
          <w:p w:rsidR="00030294" w:rsidRDefault="00DC18A3">
            <w:pPr>
              <w:spacing w:line="320" w:lineRule="exact"/>
              <w:ind w:left="203"/>
              <w:rPr>
                <w:rFonts w:ascii="宋体" w:hAnsi="宋体" w:cs="宋体"/>
                <w:szCs w:val="21"/>
              </w:rPr>
            </w:pPr>
            <w:r>
              <w:rPr>
                <w:rFonts w:ascii="宋体" w:hAnsi="宋体" w:cs="宋体" w:hint="eastAsia"/>
                <w:szCs w:val="21"/>
              </w:rPr>
              <w:t>2</w:t>
            </w:r>
          </w:p>
        </w:tc>
        <w:tc>
          <w:tcPr>
            <w:tcW w:w="1414" w:type="dxa"/>
            <w:tcBorders>
              <w:tl2br w:val="nil"/>
              <w:tr2bl w:val="nil"/>
            </w:tcBorders>
            <w:vAlign w:val="center"/>
          </w:tcPr>
          <w:p w:rsidR="00030294" w:rsidRDefault="000F242F" w:rsidP="000F242F">
            <w:pPr>
              <w:spacing w:line="320" w:lineRule="exact"/>
              <w:rPr>
                <w:rFonts w:ascii="宋体" w:hAnsi="宋体" w:cs="宋体"/>
                <w:color w:val="000000"/>
              </w:rPr>
            </w:pPr>
            <w:r w:rsidRPr="00B638FF">
              <w:rPr>
                <w:rFonts w:ascii="宋体" w:hAnsi="宋体" w:cs="宋体" w:hint="eastAsia"/>
                <w:color w:val="000000"/>
              </w:rPr>
              <w:t>中国科学院</w:t>
            </w:r>
            <w:r>
              <w:rPr>
                <w:rFonts w:ascii="宋体" w:hAnsi="宋体" w:cs="宋体" w:hint="eastAsia"/>
                <w:color w:val="000000"/>
              </w:rPr>
              <w:t>沈阳应用生态</w:t>
            </w:r>
            <w:r w:rsidRPr="00B638FF">
              <w:rPr>
                <w:rFonts w:ascii="宋体" w:hAnsi="宋体" w:cs="宋体" w:hint="eastAsia"/>
                <w:color w:val="000000"/>
              </w:rPr>
              <w:t>研究所</w:t>
            </w:r>
          </w:p>
        </w:tc>
        <w:tc>
          <w:tcPr>
            <w:tcW w:w="12589" w:type="dxa"/>
            <w:gridSpan w:val="4"/>
            <w:tcBorders>
              <w:tl2br w:val="nil"/>
              <w:tr2bl w:val="nil"/>
            </w:tcBorders>
            <w:vAlign w:val="center"/>
          </w:tcPr>
          <w:p w:rsidR="00030294" w:rsidRDefault="000F242F" w:rsidP="00087A90">
            <w:pPr>
              <w:pStyle w:val="a8"/>
              <w:spacing w:line="320" w:lineRule="exact"/>
              <w:ind w:firstLine="420"/>
              <w:rPr>
                <w:rFonts w:ascii="宋体" w:hAnsi="宋体" w:cs="宋体"/>
                <w:color w:val="000000"/>
                <w:sz w:val="21"/>
              </w:rPr>
            </w:pPr>
            <w:r w:rsidRPr="000F242F">
              <w:rPr>
                <w:rFonts w:ascii="宋体" w:hAnsi="宋体" w:cs="宋体" w:hint="eastAsia"/>
                <w:color w:val="000000"/>
                <w:sz w:val="21"/>
              </w:rPr>
              <w:t>主持完成了本项目所依托的国家自然科学基金优秀青年基金项目“生态系统生态学</w:t>
            </w:r>
            <w:r w:rsidRPr="009229CB">
              <w:rPr>
                <w:rFonts w:ascii="Times New Roman"/>
                <w:color w:val="000000"/>
                <w:sz w:val="21"/>
              </w:rPr>
              <w:t>（</w:t>
            </w:r>
            <w:r w:rsidR="00F361D7" w:rsidRPr="009229CB">
              <w:rPr>
                <w:rFonts w:ascii="Times New Roman"/>
                <w:sz w:val="21"/>
                <w:szCs w:val="21"/>
              </w:rPr>
              <w:t>31822</w:t>
            </w:r>
            <w:r w:rsidR="00087A90">
              <w:rPr>
                <w:rFonts w:ascii="Times New Roman" w:hint="eastAsia"/>
                <w:sz w:val="21"/>
                <w:szCs w:val="21"/>
              </w:rPr>
              <w:t>0</w:t>
            </w:r>
            <w:r w:rsidR="00F361D7" w:rsidRPr="009229CB">
              <w:rPr>
                <w:rFonts w:ascii="Times New Roman"/>
                <w:sz w:val="21"/>
                <w:szCs w:val="21"/>
              </w:rPr>
              <w:t>06</w:t>
            </w:r>
            <w:r w:rsidRPr="009229CB">
              <w:rPr>
                <w:rFonts w:ascii="Times New Roman"/>
                <w:color w:val="000000"/>
                <w:sz w:val="21"/>
              </w:rPr>
              <w:t>）</w:t>
            </w:r>
            <w:r w:rsidRPr="000F242F">
              <w:rPr>
                <w:rFonts w:ascii="宋体" w:hAnsi="宋体" w:cs="宋体" w:hint="eastAsia"/>
                <w:color w:val="000000"/>
                <w:sz w:val="21"/>
              </w:rPr>
              <w:t>”。作为第一署名单位，</w:t>
            </w:r>
            <w:r w:rsidR="00D52F16">
              <w:rPr>
                <w:rFonts w:ascii="宋体" w:hAnsi="宋体" w:cs="宋体" w:hint="eastAsia"/>
                <w:color w:val="000000"/>
                <w:sz w:val="21"/>
              </w:rPr>
              <w:t>完成</w:t>
            </w:r>
            <w:r w:rsidRPr="000F242F">
              <w:rPr>
                <w:rFonts w:ascii="宋体" w:hAnsi="宋体" w:cs="宋体" w:hint="eastAsia"/>
                <w:color w:val="000000"/>
                <w:sz w:val="21"/>
              </w:rPr>
              <w:t>了代表性</w:t>
            </w:r>
            <w:r w:rsidR="00A11D57">
              <w:rPr>
                <w:rFonts w:ascii="宋体" w:hAnsi="宋体" w:cs="宋体" w:hint="eastAsia"/>
                <w:color w:val="000000"/>
                <w:sz w:val="21"/>
              </w:rPr>
              <w:t>论文</w:t>
            </w:r>
            <w:r w:rsidRPr="00F361D7">
              <w:rPr>
                <w:rFonts w:ascii="Times New Roman"/>
                <w:color w:val="000000"/>
                <w:sz w:val="21"/>
              </w:rPr>
              <w:t>2</w:t>
            </w:r>
            <w:r w:rsidRPr="00F361D7">
              <w:rPr>
                <w:rFonts w:ascii="Times New Roman"/>
                <w:color w:val="000000"/>
                <w:sz w:val="21"/>
              </w:rPr>
              <w:t>和</w:t>
            </w:r>
            <w:r w:rsidRPr="00F361D7">
              <w:rPr>
                <w:rFonts w:ascii="Times New Roman"/>
                <w:color w:val="000000"/>
                <w:sz w:val="21"/>
              </w:rPr>
              <w:t>3</w:t>
            </w:r>
            <w:r w:rsidR="00296F36">
              <w:rPr>
                <w:rFonts w:ascii="宋体" w:hAnsi="宋体" w:cs="宋体" w:hint="eastAsia"/>
                <w:color w:val="000000"/>
                <w:sz w:val="21"/>
              </w:rPr>
              <w:t>。</w:t>
            </w:r>
          </w:p>
        </w:tc>
      </w:tr>
      <w:tr w:rsidR="00296F36" w:rsidTr="000F242F">
        <w:trPr>
          <w:trHeight w:val="484"/>
        </w:trPr>
        <w:tc>
          <w:tcPr>
            <w:tcW w:w="579" w:type="dxa"/>
            <w:tcBorders>
              <w:tl2br w:val="nil"/>
              <w:tr2bl w:val="nil"/>
            </w:tcBorders>
            <w:vAlign w:val="center"/>
          </w:tcPr>
          <w:p w:rsidR="00296F36" w:rsidRDefault="00296F36">
            <w:pPr>
              <w:spacing w:line="320" w:lineRule="exact"/>
              <w:ind w:left="203"/>
              <w:rPr>
                <w:rFonts w:ascii="宋体" w:hAnsi="宋体" w:cs="宋体"/>
                <w:szCs w:val="21"/>
              </w:rPr>
            </w:pPr>
            <w:r>
              <w:rPr>
                <w:rFonts w:ascii="宋体" w:hAnsi="宋体" w:cs="宋体" w:hint="eastAsia"/>
                <w:szCs w:val="21"/>
              </w:rPr>
              <w:t>3</w:t>
            </w:r>
          </w:p>
        </w:tc>
        <w:tc>
          <w:tcPr>
            <w:tcW w:w="1414" w:type="dxa"/>
            <w:tcBorders>
              <w:tl2br w:val="nil"/>
              <w:tr2bl w:val="nil"/>
            </w:tcBorders>
            <w:vAlign w:val="center"/>
          </w:tcPr>
          <w:p w:rsidR="00296F36" w:rsidRPr="00B638FF" w:rsidRDefault="00296F36" w:rsidP="000F242F">
            <w:pPr>
              <w:spacing w:line="320" w:lineRule="exact"/>
              <w:rPr>
                <w:rFonts w:ascii="宋体" w:hAnsi="宋体" w:cs="宋体"/>
                <w:color w:val="000000"/>
              </w:rPr>
            </w:pPr>
            <w:r>
              <w:rPr>
                <w:rFonts w:ascii="宋体" w:hAnsi="宋体" w:cs="宋体" w:hint="eastAsia"/>
                <w:color w:val="000000"/>
              </w:rPr>
              <w:t>黑龙江大学</w:t>
            </w:r>
          </w:p>
        </w:tc>
        <w:tc>
          <w:tcPr>
            <w:tcW w:w="12589" w:type="dxa"/>
            <w:gridSpan w:val="4"/>
            <w:tcBorders>
              <w:tl2br w:val="nil"/>
              <w:tr2bl w:val="nil"/>
            </w:tcBorders>
            <w:vAlign w:val="center"/>
          </w:tcPr>
          <w:p w:rsidR="00296F36" w:rsidRPr="000F242F" w:rsidRDefault="00296F36" w:rsidP="006421B8">
            <w:pPr>
              <w:pStyle w:val="a8"/>
              <w:spacing w:line="320" w:lineRule="exact"/>
              <w:ind w:firstLine="420"/>
              <w:rPr>
                <w:rFonts w:ascii="宋体" w:hAnsi="宋体" w:cs="宋体"/>
                <w:color w:val="000000"/>
                <w:sz w:val="21"/>
              </w:rPr>
            </w:pPr>
            <w:r w:rsidRPr="00B638FF">
              <w:rPr>
                <w:rFonts w:ascii="宋体" w:hAnsi="宋体" w:cs="宋体" w:hint="eastAsia"/>
                <w:sz w:val="21"/>
                <w:szCs w:val="21"/>
              </w:rPr>
              <w:t>主持完成</w:t>
            </w:r>
            <w:r w:rsidR="006421B8">
              <w:rPr>
                <w:rFonts w:ascii="宋体" w:hAnsi="宋体" w:cs="宋体" w:hint="eastAsia"/>
                <w:sz w:val="21"/>
                <w:szCs w:val="21"/>
              </w:rPr>
              <w:t>了</w:t>
            </w:r>
            <w:r w:rsidRPr="00B638FF">
              <w:rPr>
                <w:rFonts w:ascii="宋体" w:hAnsi="宋体" w:cs="宋体" w:hint="eastAsia"/>
                <w:sz w:val="21"/>
                <w:szCs w:val="21"/>
              </w:rPr>
              <w:t>本项目所依托的国家自然科学基金面上项目“气候变化背景下小兴安岭老龄阔叶红松林土壤碳汇变化机理</w:t>
            </w:r>
            <w:r w:rsidRPr="00F361D7">
              <w:rPr>
                <w:rFonts w:ascii="Times New Roman"/>
                <w:sz w:val="21"/>
                <w:szCs w:val="21"/>
              </w:rPr>
              <w:t>（</w:t>
            </w:r>
            <w:r w:rsidRPr="00F361D7">
              <w:rPr>
                <w:rFonts w:ascii="Times New Roman"/>
                <w:sz w:val="21"/>
                <w:szCs w:val="21"/>
              </w:rPr>
              <w:t>31070406</w:t>
            </w:r>
            <w:r w:rsidRPr="00F361D7">
              <w:rPr>
                <w:rFonts w:ascii="Times New Roman"/>
                <w:sz w:val="21"/>
                <w:szCs w:val="21"/>
              </w:rPr>
              <w:t>）</w:t>
            </w:r>
            <w:r w:rsidRPr="00B638FF">
              <w:rPr>
                <w:rFonts w:ascii="宋体" w:hAnsi="宋体" w:cs="宋体" w:hint="eastAsia"/>
                <w:sz w:val="21"/>
                <w:szCs w:val="21"/>
              </w:rPr>
              <w:t>”和“大兴安岭北方森林生态系统对N沉降增加的响应</w:t>
            </w:r>
            <w:r w:rsidRPr="00F361D7">
              <w:rPr>
                <w:rFonts w:ascii="Times New Roman"/>
                <w:sz w:val="21"/>
                <w:szCs w:val="21"/>
              </w:rPr>
              <w:t>（</w:t>
            </w:r>
            <w:r w:rsidRPr="00F361D7">
              <w:rPr>
                <w:rFonts w:ascii="Times New Roman"/>
                <w:sz w:val="21"/>
                <w:szCs w:val="21"/>
              </w:rPr>
              <w:t>31370494</w:t>
            </w:r>
            <w:r w:rsidRPr="00F361D7">
              <w:rPr>
                <w:rFonts w:ascii="Times New Roman"/>
                <w:sz w:val="21"/>
                <w:szCs w:val="21"/>
              </w:rPr>
              <w:t>）</w:t>
            </w:r>
            <w:r w:rsidRPr="00B638FF">
              <w:rPr>
                <w:rFonts w:ascii="宋体" w:hAnsi="宋体" w:cs="宋体" w:hint="eastAsia"/>
                <w:sz w:val="21"/>
                <w:szCs w:val="21"/>
              </w:rPr>
              <w:t>”</w:t>
            </w:r>
            <w:r>
              <w:rPr>
                <w:rFonts w:ascii="宋体" w:hAnsi="宋体" w:cs="宋体" w:hint="eastAsia"/>
                <w:sz w:val="21"/>
                <w:szCs w:val="21"/>
              </w:rPr>
              <w:t>；</w:t>
            </w:r>
            <w:r w:rsidR="006421B8" w:rsidRPr="000F242F">
              <w:rPr>
                <w:rFonts w:ascii="宋体" w:hAnsi="宋体" w:cs="宋体" w:hint="eastAsia"/>
                <w:color w:val="000000"/>
                <w:sz w:val="21"/>
              </w:rPr>
              <w:t>作为第一署名单位，</w:t>
            </w:r>
            <w:r>
              <w:rPr>
                <w:rFonts w:ascii="宋体" w:hAnsi="宋体" w:cs="宋体" w:hint="eastAsia"/>
                <w:sz w:val="21"/>
                <w:szCs w:val="21"/>
              </w:rPr>
              <w:t>完成了</w:t>
            </w:r>
            <w:r w:rsidRPr="00B638FF">
              <w:rPr>
                <w:rFonts w:ascii="宋体" w:hAnsi="宋体" w:cs="宋体" w:hint="eastAsia"/>
                <w:sz w:val="21"/>
                <w:szCs w:val="21"/>
              </w:rPr>
              <w:t>代表性论文</w:t>
            </w:r>
            <w:r w:rsidRPr="00F361D7">
              <w:rPr>
                <w:rFonts w:ascii="Times New Roman"/>
                <w:sz w:val="21"/>
                <w:szCs w:val="21"/>
              </w:rPr>
              <w:t>1</w:t>
            </w:r>
            <w:r w:rsidRPr="00B638FF">
              <w:rPr>
                <w:rFonts w:ascii="宋体" w:hAnsi="宋体" w:cs="宋体" w:hint="eastAsia"/>
                <w:sz w:val="21"/>
                <w:szCs w:val="21"/>
              </w:rPr>
              <w:t>。</w:t>
            </w:r>
          </w:p>
        </w:tc>
      </w:tr>
    </w:tbl>
    <w:p w:rsidR="00030294" w:rsidRDefault="00030294">
      <w:pPr>
        <w:spacing w:line="20" w:lineRule="exact"/>
        <w:rPr>
          <w:rFonts w:ascii="仿宋_GB2312" w:eastAsia="仿宋_GB2312" w:hAnsi="仿宋_GB2312"/>
          <w:sz w:val="28"/>
          <w:szCs w:val="28"/>
        </w:rPr>
      </w:pPr>
    </w:p>
    <w:sectPr w:rsidR="00030294">
      <w:footerReference w:type="even" r:id="rId10"/>
      <w:footerReference w:type="default" r:id="rId11"/>
      <w:pgSz w:w="16838" w:h="11906" w:orient="landscape"/>
      <w:pgMar w:top="1588" w:right="1418" w:bottom="1588" w:left="1474"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A4" w:rsidRDefault="00986FA4">
      <w:r>
        <w:separator/>
      </w:r>
    </w:p>
  </w:endnote>
  <w:endnote w:type="continuationSeparator" w:id="0">
    <w:p w:rsidR="00986FA4" w:rsidRDefault="0098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4" w:rsidRDefault="00DC18A3">
    <w:pPr>
      <w:pStyle w:val="ab"/>
      <w:framePr w:wrap="around" w:vAnchor="text" w:hAnchor="margin" w:xAlign="center" w:y="1"/>
      <w:rPr>
        <w:rStyle w:val="af2"/>
      </w:rPr>
    </w:pPr>
    <w:r>
      <w:fldChar w:fldCharType="begin"/>
    </w:r>
    <w:r>
      <w:rPr>
        <w:rStyle w:val="af2"/>
      </w:rPr>
      <w:instrText xml:space="preserve">PAGE  </w:instrText>
    </w:r>
    <w:r>
      <w:fldChar w:fldCharType="end"/>
    </w:r>
  </w:p>
  <w:p w:rsidR="00030294" w:rsidRDefault="00030294">
    <w:pPr>
      <w:pStyle w:val="ab"/>
    </w:pPr>
  </w:p>
  <w:p w:rsidR="00030294" w:rsidRDefault="000302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4" w:rsidRDefault="00DC18A3">
    <w:pPr>
      <w:pStyle w:val="ab"/>
      <w:framePr w:w="403" w:wrap="around" w:vAnchor="text" w:hAnchor="margin" w:xAlign="center" w:y="-3"/>
      <w:rPr>
        <w:rStyle w:val="af2"/>
      </w:rPr>
    </w:pPr>
    <w:r>
      <w:fldChar w:fldCharType="begin"/>
    </w:r>
    <w:r>
      <w:rPr>
        <w:rStyle w:val="af2"/>
      </w:rPr>
      <w:instrText xml:space="preserve">PAGE  </w:instrText>
    </w:r>
    <w:r>
      <w:fldChar w:fldCharType="separate"/>
    </w:r>
    <w:r w:rsidR="00BA0CAC">
      <w:rPr>
        <w:rStyle w:val="af2"/>
        <w:noProof/>
      </w:rPr>
      <w:t>1</w:t>
    </w:r>
    <w:r>
      <w:fldChar w:fldCharType="end"/>
    </w:r>
  </w:p>
  <w:p w:rsidR="00030294" w:rsidRDefault="00030294">
    <w:pPr>
      <w:pStyle w:val="ab"/>
    </w:pPr>
  </w:p>
  <w:p w:rsidR="00030294" w:rsidRDefault="000302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4" w:rsidRDefault="00DC18A3">
    <w:pPr>
      <w:pStyle w:val="ab"/>
      <w:framePr w:wrap="around" w:vAnchor="text" w:hAnchor="margin" w:xAlign="center" w:y="1"/>
      <w:rPr>
        <w:rStyle w:val="af2"/>
      </w:rPr>
    </w:pPr>
    <w:r>
      <w:fldChar w:fldCharType="begin"/>
    </w:r>
    <w:r>
      <w:rPr>
        <w:rStyle w:val="af2"/>
      </w:rPr>
      <w:instrText xml:space="preserve">PAGE  </w:instrText>
    </w:r>
    <w:r>
      <w:fldChar w:fldCharType="end"/>
    </w:r>
  </w:p>
  <w:p w:rsidR="00030294" w:rsidRDefault="00030294">
    <w:pPr>
      <w:pStyle w:val="ab"/>
    </w:pPr>
  </w:p>
  <w:p w:rsidR="00030294" w:rsidRDefault="000302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4" w:rsidRDefault="00DC18A3">
    <w:pPr>
      <w:pStyle w:val="ab"/>
      <w:framePr w:w="403" w:wrap="around" w:vAnchor="text" w:hAnchor="margin" w:xAlign="center" w:y="-3"/>
      <w:rPr>
        <w:rStyle w:val="af2"/>
      </w:rPr>
    </w:pPr>
    <w:r>
      <w:fldChar w:fldCharType="begin"/>
    </w:r>
    <w:r>
      <w:rPr>
        <w:rStyle w:val="af2"/>
      </w:rPr>
      <w:instrText xml:space="preserve">PAGE  </w:instrText>
    </w:r>
    <w:r>
      <w:fldChar w:fldCharType="separate"/>
    </w:r>
    <w:r w:rsidR="0036650D">
      <w:rPr>
        <w:rStyle w:val="af2"/>
        <w:noProof/>
      </w:rPr>
      <w:t>5</w:t>
    </w:r>
    <w:r>
      <w:fldChar w:fldCharType="end"/>
    </w:r>
  </w:p>
  <w:p w:rsidR="00030294" w:rsidRDefault="00030294">
    <w:pPr>
      <w:pStyle w:val="ab"/>
    </w:pPr>
  </w:p>
  <w:p w:rsidR="00030294" w:rsidRDefault="000302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A4" w:rsidRDefault="00986FA4">
      <w:r>
        <w:separator/>
      </w:r>
    </w:p>
  </w:footnote>
  <w:footnote w:type="continuationSeparator" w:id="0">
    <w:p w:rsidR="00986FA4" w:rsidRDefault="00986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YmY0ZjM3NjBkZDZhMmU3NWVlNjZmMTgwNjk2ZjgifQ=="/>
  </w:docVars>
  <w:rsids>
    <w:rsidRoot w:val="001B715B"/>
    <w:rsid w:val="000006D3"/>
    <w:rsid w:val="0000142A"/>
    <w:rsid w:val="000021E8"/>
    <w:rsid w:val="000045D6"/>
    <w:rsid w:val="00005AC6"/>
    <w:rsid w:val="00010DD5"/>
    <w:rsid w:val="0002325D"/>
    <w:rsid w:val="00023315"/>
    <w:rsid w:val="00025F27"/>
    <w:rsid w:val="00030294"/>
    <w:rsid w:val="00033573"/>
    <w:rsid w:val="00034903"/>
    <w:rsid w:val="000449E7"/>
    <w:rsid w:val="00045ACF"/>
    <w:rsid w:val="00047A6C"/>
    <w:rsid w:val="00050E16"/>
    <w:rsid w:val="00054107"/>
    <w:rsid w:val="00056A72"/>
    <w:rsid w:val="000650D6"/>
    <w:rsid w:val="0007388B"/>
    <w:rsid w:val="00073CC9"/>
    <w:rsid w:val="00080165"/>
    <w:rsid w:val="00085709"/>
    <w:rsid w:val="000876A6"/>
    <w:rsid w:val="00087A90"/>
    <w:rsid w:val="00090850"/>
    <w:rsid w:val="000A0097"/>
    <w:rsid w:val="000A6DC5"/>
    <w:rsid w:val="000B6A09"/>
    <w:rsid w:val="000B7C9F"/>
    <w:rsid w:val="000C23F8"/>
    <w:rsid w:val="000C366D"/>
    <w:rsid w:val="000D2FF1"/>
    <w:rsid w:val="000E27FF"/>
    <w:rsid w:val="000E317E"/>
    <w:rsid w:val="000F0C22"/>
    <w:rsid w:val="000F242F"/>
    <w:rsid w:val="000F3E76"/>
    <w:rsid w:val="000F555B"/>
    <w:rsid w:val="000F782D"/>
    <w:rsid w:val="00101AFE"/>
    <w:rsid w:val="00105B24"/>
    <w:rsid w:val="00106095"/>
    <w:rsid w:val="00113CF9"/>
    <w:rsid w:val="001164AB"/>
    <w:rsid w:val="00120FD3"/>
    <w:rsid w:val="001213EA"/>
    <w:rsid w:val="001248B7"/>
    <w:rsid w:val="001350DF"/>
    <w:rsid w:val="00141233"/>
    <w:rsid w:val="00144FA7"/>
    <w:rsid w:val="00150D14"/>
    <w:rsid w:val="00151608"/>
    <w:rsid w:val="001535D0"/>
    <w:rsid w:val="00157B74"/>
    <w:rsid w:val="001701AC"/>
    <w:rsid w:val="00171F8C"/>
    <w:rsid w:val="0017296C"/>
    <w:rsid w:val="0017523C"/>
    <w:rsid w:val="001752C6"/>
    <w:rsid w:val="00181D47"/>
    <w:rsid w:val="00182542"/>
    <w:rsid w:val="0018485A"/>
    <w:rsid w:val="00190454"/>
    <w:rsid w:val="00193B5F"/>
    <w:rsid w:val="00196EB4"/>
    <w:rsid w:val="001A0C22"/>
    <w:rsid w:val="001A1314"/>
    <w:rsid w:val="001A4876"/>
    <w:rsid w:val="001A6960"/>
    <w:rsid w:val="001A7B91"/>
    <w:rsid w:val="001B3A3D"/>
    <w:rsid w:val="001B5D9B"/>
    <w:rsid w:val="001B715B"/>
    <w:rsid w:val="001C14F0"/>
    <w:rsid w:val="001C3D80"/>
    <w:rsid w:val="001D036A"/>
    <w:rsid w:val="001E1E5C"/>
    <w:rsid w:val="001E2E7E"/>
    <w:rsid w:val="001E5A88"/>
    <w:rsid w:val="001E7A5D"/>
    <w:rsid w:val="001F07B8"/>
    <w:rsid w:val="001F08B1"/>
    <w:rsid w:val="001F56C2"/>
    <w:rsid w:val="001F6E8B"/>
    <w:rsid w:val="00203CA9"/>
    <w:rsid w:val="00207C67"/>
    <w:rsid w:val="00207D18"/>
    <w:rsid w:val="00210550"/>
    <w:rsid w:val="00211983"/>
    <w:rsid w:val="00217865"/>
    <w:rsid w:val="0022021C"/>
    <w:rsid w:val="0022069A"/>
    <w:rsid w:val="00221F17"/>
    <w:rsid w:val="00225E09"/>
    <w:rsid w:val="00225E14"/>
    <w:rsid w:val="00232240"/>
    <w:rsid w:val="002335D6"/>
    <w:rsid w:val="002339B2"/>
    <w:rsid w:val="00235665"/>
    <w:rsid w:val="00236849"/>
    <w:rsid w:val="00237AA9"/>
    <w:rsid w:val="00242003"/>
    <w:rsid w:val="00242491"/>
    <w:rsid w:val="00245B8A"/>
    <w:rsid w:val="002538AA"/>
    <w:rsid w:val="00256845"/>
    <w:rsid w:val="00257F5D"/>
    <w:rsid w:val="00260740"/>
    <w:rsid w:val="00262028"/>
    <w:rsid w:val="00264FAE"/>
    <w:rsid w:val="0026657A"/>
    <w:rsid w:val="00267A0B"/>
    <w:rsid w:val="0027017B"/>
    <w:rsid w:val="002725BD"/>
    <w:rsid w:val="002745A7"/>
    <w:rsid w:val="002802F7"/>
    <w:rsid w:val="00280AAF"/>
    <w:rsid w:val="0028176D"/>
    <w:rsid w:val="0028190C"/>
    <w:rsid w:val="0028287E"/>
    <w:rsid w:val="00286A29"/>
    <w:rsid w:val="00287A56"/>
    <w:rsid w:val="00293AC0"/>
    <w:rsid w:val="002947A6"/>
    <w:rsid w:val="0029486A"/>
    <w:rsid w:val="002963E5"/>
    <w:rsid w:val="00296F36"/>
    <w:rsid w:val="002A0311"/>
    <w:rsid w:val="002A29C7"/>
    <w:rsid w:val="002A57CA"/>
    <w:rsid w:val="002B05AC"/>
    <w:rsid w:val="002B15A5"/>
    <w:rsid w:val="002B3361"/>
    <w:rsid w:val="002C16EB"/>
    <w:rsid w:val="002C5D22"/>
    <w:rsid w:val="002D07DE"/>
    <w:rsid w:val="002D4B9C"/>
    <w:rsid w:val="002D50BA"/>
    <w:rsid w:val="002E3A55"/>
    <w:rsid w:val="002E4306"/>
    <w:rsid w:val="002E5E27"/>
    <w:rsid w:val="002E7135"/>
    <w:rsid w:val="002E73B5"/>
    <w:rsid w:val="002E7E7F"/>
    <w:rsid w:val="003031DC"/>
    <w:rsid w:val="00303225"/>
    <w:rsid w:val="0030488E"/>
    <w:rsid w:val="00305F36"/>
    <w:rsid w:val="003111C5"/>
    <w:rsid w:val="00314F35"/>
    <w:rsid w:val="00322CC4"/>
    <w:rsid w:val="003237A0"/>
    <w:rsid w:val="003241CC"/>
    <w:rsid w:val="00324E7D"/>
    <w:rsid w:val="00326AA8"/>
    <w:rsid w:val="003315CC"/>
    <w:rsid w:val="00334A0C"/>
    <w:rsid w:val="0033745D"/>
    <w:rsid w:val="00341887"/>
    <w:rsid w:val="00342A5C"/>
    <w:rsid w:val="00344BDF"/>
    <w:rsid w:val="00346C9C"/>
    <w:rsid w:val="00350FA2"/>
    <w:rsid w:val="0035144B"/>
    <w:rsid w:val="003536D3"/>
    <w:rsid w:val="00354376"/>
    <w:rsid w:val="00361594"/>
    <w:rsid w:val="003627B4"/>
    <w:rsid w:val="0036650D"/>
    <w:rsid w:val="00370F4C"/>
    <w:rsid w:val="00371988"/>
    <w:rsid w:val="0037468E"/>
    <w:rsid w:val="003768B2"/>
    <w:rsid w:val="0038164D"/>
    <w:rsid w:val="00382D1F"/>
    <w:rsid w:val="00383109"/>
    <w:rsid w:val="00383559"/>
    <w:rsid w:val="0038778E"/>
    <w:rsid w:val="00391353"/>
    <w:rsid w:val="00392E1A"/>
    <w:rsid w:val="00395148"/>
    <w:rsid w:val="003955EE"/>
    <w:rsid w:val="003A422E"/>
    <w:rsid w:val="003A7AAE"/>
    <w:rsid w:val="003B4F66"/>
    <w:rsid w:val="003B58EF"/>
    <w:rsid w:val="003C1680"/>
    <w:rsid w:val="003C6A0F"/>
    <w:rsid w:val="003C75E1"/>
    <w:rsid w:val="003C7817"/>
    <w:rsid w:val="003D0231"/>
    <w:rsid w:val="003D0C33"/>
    <w:rsid w:val="003D322A"/>
    <w:rsid w:val="003D77A0"/>
    <w:rsid w:val="003E0696"/>
    <w:rsid w:val="003E0A19"/>
    <w:rsid w:val="003E4207"/>
    <w:rsid w:val="003E56D4"/>
    <w:rsid w:val="003E5CEA"/>
    <w:rsid w:val="003E7119"/>
    <w:rsid w:val="003F0CF2"/>
    <w:rsid w:val="00401639"/>
    <w:rsid w:val="0040769E"/>
    <w:rsid w:val="00410683"/>
    <w:rsid w:val="00411CE0"/>
    <w:rsid w:val="00412476"/>
    <w:rsid w:val="00413C53"/>
    <w:rsid w:val="00414DA1"/>
    <w:rsid w:val="004167DB"/>
    <w:rsid w:val="00417649"/>
    <w:rsid w:val="0042033B"/>
    <w:rsid w:val="0042446D"/>
    <w:rsid w:val="00425CE2"/>
    <w:rsid w:val="0042650B"/>
    <w:rsid w:val="00426EBC"/>
    <w:rsid w:val="00434A11"/>
    <w:rsid w:val="00437E7D"/>
    <w:rsid w:val="00443494"/>
    <w:rsid w:val="00444783"/>
    <w:rsid w:val="00451051"/>
    <w:rsid w:val="004574BC"/>
    <w:rsid w:val="004653E8"/>
    <w:rsid w:val="00467B64"/>
    <w:rsid w:val="004703ED"/>
    <w:rsid w:val="00472361"/>
    <w:rsid w:val="00472595"/>
    <w:rsid w:val="004731FF"/>
    <w:rsid w:val="00477BA4"/>
    <w:rsid w:val="00491CC0"/>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D4164"/>
    <w:rsid w:val="004E2962"/>
    <w:rsid w:val="004F12FC"/>
    <w:rsid w:val="004F1A10"/>
    <w:rsid w:val="004F2A2D"/>
    <w:rsid w:val="004F3135"/>
    <w:rsid w:val="004F4BB6"/>
    <w:rsid w:val="004F7495"/>
    <w:rsid w:val="0050284B"/>
    <w:rsid w:val="0050495F"/>
    <w:rsid w:val="005063F8"/>
    <w:rsid w:val="00506FB2"/>
    <w:rsid w:val="00513A2C"/>
    <w:rsid w:val="005206D2"/>
    <w:rsid w:val="00521D2B"/>
    <w:rsid w:val="00526E2A"/>
    <w:rsid w:val="00531576"/>
    <w:rsid w:val="00532F33"/>
    <w:rsid w:val="00537481"/>
    <w:rsid w:val="0054097E"/>
    <w:rsid w:val="0054472A"/>
    <w:rsid w:val="00544CBB"/>
    <w:rsid w:val="00552CD5"/>
    <w:rsid w:val="005537E1"/>
    <w:rsid w:val="00553EEE"/>
    <w:rsid w:val="00556C69"/>
    <w:rsid w:val="00560D01"/>
    <w:rsid w:val="005621E1"/>
    <w:rsid w:val="0056256C"/>
    <w:rsid w:val="00566A04"/>
    <w:rsid w:val="00574605"/>
    <w:rsid w:val="00575A7F"/>
    <w:rsid w:val="00577423"/>
    <w:rsid w:val="0057760D"/>
    <w:rsid w:val="00582633"/>
    <w:rsid w:val="00582956"/>
    <w:rsid w:val="00582F80"/>
    <w:rsid w:val="00585399"/>
    <w:rsid w:val="0058569F"/>
    <w:rsid w:val="005864DB"/>
    <w:rsid w:val="0059511D"/>
    <w:rsid w:val="00596B6A"/>
    <w:rsid w:val="0059717F"/>
    <w:rsid w:val="005B4BD7"/>
    <w:rsid w:val="005B657D"/>
    <w:rsid w:val="005D0033"/>
    <w:rsid w:val="005D2132"/>
    <w:rsid w:val="005D72C3"/>
    <w:rsid w:val="005E370F"/>
    <w:rsid w:val="005E4530"/>
    <w:rsid w:val="005E4F04"/>
    <w:rsid w:val="005E7B34"/>
    <w:rsid w:val="005F0F13"/>
    <w:rsid w:val="005F76E4"/>
    <w:rsid w:val="006002D7"/>
    <w:rsid w:val="00603558"/>
    <w:rsid w:val="00604791"/>
    <w:rsid w:val="00604E8B"/>
    <w:rsid w:val="00611EB8"/>
    <w:rsid w:val="00613FFC"/>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21B8"/>
    <w:rsid w:val="006450F6"/>
    <w:rsid w:val="00646E9E"/>
    <w:rsid w:val="00654794"/>
    <w:rsid w:val="006552F2"/>
    <w:rsid w:val="00656B51"/>
    <w:rsid w:val="0067020F"/>
    <w:rsid w:val="0067046B"/>
    <w:rsid w:val="00672910"/>
    <w:rsid w:val="00673423"/>
    <w:rsid w:val="00674414"/>
    <w:rsid w:val="00674951"/>
    <w:rsid w:val="00676369"/>
    <w:rsid w:val="00677BE3"/>
    <w:rsid w:val="0069098C"/>
    <w:rsid w:val="00693E49"/>
    <w:rsid w:val="006A058E"/>
    <w:rsid w:val="006A0E09"/>
    <w:rsid w:val="006A3375"/>
    <w:rsid w:val="006A4A84"/>
    <w:rsid w:val="006A57BD"/>
    <w:rsid w:val="006A6004"/>
    <w:rsid w:val="006A7FCA"/>
    <w:rsid w:val="006B0F73"/>
    <w:rsid w:val="006B156F"/>
    <w:rsid w:val="006B541A"/>
    <w:rsid w:val="006B6A39"/>
    <w:rsid w:val="006C1D3D"/>
    <w:rsid w:val="006C3D02"/>
    <w:rsid w:val="006C658A"/>
    <w:rsid w:val="006C6A7D"/>
    <w:rsid w:val="006D7FB2"/>
    <w:rsid w:val="006E09DB"/>
    <w:rsid w:val="006E3366"/>
    <w:rsid w:val="006E359C"/>
    <w:rsid w:val="006F0392"/>
    <w:rsid w:val="006F34F3"/>
    <w:rsid w:val="006F4673"/>
    <w:rsid w:val="00700967"/>
    <w:rsid w:val="00705576"/>
    <w:rsid w:val="00705A65"/>
    <w:rsid w:val="007102A2"/>
    <w:rsid w:val="007107E1"/>
    <w:rsid w:val="00711035"/>
    <w:rsid w:val="00714403"/>
    <w:rsid w:val="00715B7A"/>
    <w:rsid w:val="00727823"/>
    <w:rsid w:val="007328D9"/>
    <w:rsid w:val="00734648"/>
    <w:rsid w:val="007359FE"/>
    <w:rsid w:val="007362AF"/>
    <w:rsid w:val="00740088"/>
    <w:rsid w:val="00740304"/>
    <w:rsid w:val="007422B2"/>
    <w:rsid w:val="0074249F"/>
    <w:rsid w:val="0074515E"/>
    <w:rsid w:val="007537D6"/>
    <w:rsid w:val="00756BCE"/>
    <w:rsid w:val="00760D64"/>
    <w:rsid w:val="007613AC"/>
    <w:rsid w:val="00765BB7"/>
    <w:rsid w:val="00766773"/>
    <w:rsid w:val="00766CB6"/>
    <w:rsid w:val="00767072"/>
    <w:rsid w:val="007674BF"/>
    <w:rsid w:val="00767B1C"/>
    <w:rsid w:val="0077248D"/>
    <w:rsid w:val="007738E1"/>
    <w:rsid w:val="00774D46"/>
    <w:rsid w:val="007757B5"/>
    <w:rsid w:val="00775C26"/>
    <w:rsid w:val="007777A6"/>
    <w:rsid w:val="0078599E"/>
    <w:rsid w:val="00786F2A"/>
    <w:rsid w:val="00787772"/>
    <w:rsid w:val="00793A4B"/>
    <w:rsid w:val="007A004F"/>
    <w:rsid w:val="007A276D"/>
    <w:rsid w:val="007A2B11"/>
    <w:rsid w:val="007B2DAA"/>
    <w:rsid w:val="007B4579"/>
    <w:rsid w:val="007B4D52"/>
    <w:rsid w:val="007D1613"/>
    <w:rsid w:val="007D1F3A"/>
    <w:rsid w:val="007D4694"/>
    <w:rsid w:val="007D5EF2"/>
    <w:rsid w:val="007E3FA9"/>
    <w:rsid w:val="007E557A"/>
    <w:rsid w:val="007F5900"/>
    <w:rsid w:val="00801C33"/>
    <w:rsid w:val="00803FB1"/>
    <w:rsid w:val="008045F6"/>
    <w:rsid w:val="008052E3"/>
    <w:rsid w:val="008140F4"/>
    <w:rsid w:val="008200DF"/>
    <w:rsid w:val="00821885"/>
    <w:rsid w:val="0082375F"/>
    <w:rsid w:val="00823802"/>
    <w:rsid w:val="00832A24"/>
    <w:rsid w:val="00832FCE"/>
    <w:rsid w:val="00835564"/>
    <w:rsid w:val="008355DA"/>
    <w:rsid w:val="00837EAD"/>
    <w:rsid w:val="00840047"/>
    <w:rsid w:val="00841505"/>
    <w:rsid w:val="0084216C"/>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B79F9"/>
    <w:rsid w:val="008B7BA9"/>
    <w:rsid w:val="008C52A6"/>
    <w:rsid w:val="008C6208"/>
    <w:rsid w:val="008C7CDA"/>
    <w:rsid w:val="008C7E8B"/>
    <w:rsid w:val="008C7FB6"/>
    <w:rsid w:val="008D0389"/>
    <w:rsid w:val="008D14B1"/>
    <w:rsid w:val="008D2CFB"/>
    <w:rsid w:val="008D641C"/>
    <w:rsid w:val="008E5137"/>
    <w:rsid w:val="008F1C29"/>
    <w:rsid w:val="00900DA6"/>
    <w:rsid w:val="0090136A"/>
    <w:rsid w:val="00902F71"/>
    <w:rsid w:val="00904A59"/>
    <w:rsid w:val="009065E1"/>
    <w:rsid w:val="00906F10"/>
    <w:rsid w:val="00907090"/>
    <w:rsid w:val="00910532"/>
    <w:rsid w:val="0091235D"/>
    <w:rsid w:val="0091414C"/>
    <w:rsid w:val="009155DF"/>
    <w:rsid w:val="009201F2"/>
    <w:rsid w:val="0092166D"/>
    <w:rsid w:val="009229CB"/>
    <w:rsid w:val="00923A27"/>
    <w:rsid w:val="00926E9B"/>
    <w:rsid w:val="00927D32"/>
    <w:rsid w:val="00932BE4"/>
    <w:rsid w:val="00933D9A"/>
    <w:rsid w:val="009437B8"/>
    <w:rsid w:val="0094454A"/>
    <w:rsid w:val="009470FB"/>
    <w:rsid w:val="009476DD"/>
    <w:rsid w:val="009523B0"/>
    <w:rsid w:val="00954FBC"/>
    <w:rsid w:val="00956B09"/>
    <w:rsid w:val="00960A0F"/>
    <w:rsid w:val="00961A54"/>
    <w:rsid w:val="00963750"/>
    <w:rsid w:val="00964212"/>
    <w:rsid w:val="00970EC3"/>
    <w:rsid w:val="0097149C"/>
    <w:rsid w:val="00982E58"/>
    <w:rsid w:val="00983935"/>
    <w:rsid w:val="00984306"/>
    <w:rsid w:val="00984C0E"/>
    <w:rsid w:val="00985CC4"/>
    <w:rsid w:val="00986FA4"/>
    <w:rsid w:val="0099247C"/>
    <w:rsid w:val="00992D12"/>
    <w:rsid w:val="00997DF5"/>
    <w:rsid w:val="009B26AA"/>
    <w:rsid w:val="009B4A4E"/>
    <w:rsid w:val="009B6016"/>
    <w:rsid w:val="009B6D09"/>
    <w:rsid w:val="009C2A25"/>
    <w:rsid w:val="009D1124"/>
    <w:rsid w:val="009D1663"/>
    <w:rsid w:val="009D39CD"/>
    <w:rsid w:val="009E199E"/>
    <w:rsid w:val="009E5223"/>
    <w:rsid w:val="009F7954"/>
    <w:rsid w:val="00A005DB"/>
    <w:rsid w:val="00A0532C"/>
    <w:rsid w:val="00A10338"/>
    <w:rsid w:val="00A11D57"/>
    <w:rsid w:val="00A17F42"/>
    <w:rsid w:val="00A22119"/>
    <w:rsid w:val="00A229C5"/>
    <w:rsid w:val="00A25432"/>
    <w:rsid w:val="00A27BBF"/>
    <w:rsid w:val="00A368B1"/>
    <w:rsid w:val="00A368B2"/>
    <w:rsid w:val="00A373F6"/>
    <w:rsid w:val="00A424FA"/>
    <w:rsid w:val="00A45C19"/>
    <w:rsid w:val="00A47850"/>
    <w:rsid w:val="00A529AF"/>
    <w:rsid w:val="00A618A3"/>
    <w:rsid w:val="00A72984"/>
    <w:rsid w:val="00A74ECF"/>
    <w:rsid w:val="00A77367"/>
    <w:rsid w:val="00A8275F"/>
    <w:rsid w:val="00A82BAF"/>
    <w:rsid w:val="00A8740C"/>
    <w:rsid w:val="00A909FA"/>
    <w:rsid w:val="00A91F8A"/>
    <w:rsid w:val="00A92638"/>
    <w:rsid w:val="00A93D41"/>
    <w:rsid w:val="00A950BA"/>
    <w:rsid w:val="00AA0E8E"/>
    <w:rsid w:val="00AA36E3"/>
    <w:rsid w:val="00AA4F90"/>
    <w:rsid w:val="00AA5259"/>
    <w:rsid w:val="00AA5B11"/>
    <w:rsid w:val="00AA7209"/>
    <w:rsid w:val="00AB3EA7"/>
    <w:rsid w:val="00AB51EC"/>
    <w:rsid w:val="00AB53DC"/>
    <w:rsid w:val="00AC2E61"/>
    <w:rsid w:val="00AC339B"/>
    <w:rsid w:val="00AC4D17"/>
    <w:rsid w:val="00AC6373"/>
    <w:rsid w:val="00AC708D"/>
    <w:rsid w:val="00AD213E"/>
    <w:rsid w:val="00AD3BD7"/>
    <w:rsid w:val="00AD40C1"/>
    <w:rsid w:val="00AD5E3B"/>
    <w:rsid w:val="00AE186F"/>
    <w:rsid w:val="00AE384B"/>
    <w:rsid w:val="00AE77CC"/>
    <w:rsid w:val="00AF0C05"/>
    <w:rsid w:val="00AF38D3"/>
    <w:rsid w:val="00B01430"/>
    <w:rsid w:val="00B048B5"/>
    <w:rsid w:val="00B056E2"/>
    <w:rsid w:val="00B10B30"/>
    <w:rsid w:val="00B1170F"/>
    <w:rsid w:val="00B12B7A"/>
    <w:rsid w:val="00B1468D"/>
    <w:rsid w:val="00B27909"/>
    <w:rsid w:val="00B31CD6"/>
    <w:rsid w:val="00B368B6"/>
    <w:rsid w:val="00B37484"/>
    <w:rsid w:val="00B379A9"/>
    <w:rsid w:val="00B40DDD"/>
    <w:rsid w:val="00B412E9"/>
    <w:rsid w:val="00B4277C"/>
    <w:rsid w:val="00B42D9A"/>
    <w:rsid w:val="00B43FC3"/>
    <w:rsid w:val="00B52117"/>
    <w:rsid w:val="00B536D8"/>
    <w:rsid w:val="00B63643"/>
    <w:rsid w:val="00B638FF"/>
    <w:rsid w:val="00B63C23"/>
    <w:rsid w:val="00B65687"/>
    <w:rsid w:val="00B6671D"/>
    <w:rsid w:val="00B66986"/>
    <w:rsid w:val="00B67E55"/>
    <w:rsid w:val="00B77FB1"/>
    <w:rsid w:val="00B80C0C"/>
    <w:rsid w:val="00B842B3"/>
    <w:rsid w:val="00B865DE"/>
    <w:rsid w:val="00B87AE2"/>
    <w:rsid w:val="00B90A81"/>
    <w:rsid w:val="00B91DD9"/>
    <w:rsid w:val="00B93638"/>
    <w:rsid w:val="00B94080"/>
    <w:rsid w:val="00BA02C8"/>
    <w:rsid w:val="00BA0CAC"/>
    <w:rsid w:val="00BA1199"/>
    <w:rsid w:val="00BA2D83"/>
    <w:rsid w:val="00BA388E"/>
    <w:rsid w:val="00BA3A98"/>
    <w:rsid w:val="00BA5570"/>
    <w:rsid w:val="00BA7E19"/>
    <w:rsid w:val="00BB443C"/>
    <w:rsid w:val="00BB63C9"/>
    <w:rsid w:val="00BB6E1C"/>
    <w:rsid w:val="00BC04E0"/>
    <w:rsid w:val="00BD0CF7"/>
    <w:rsid w:val="00BD751B"/>
    <w:rsid w:val="00BF1C4F"/>
    <w:rsid w:val="00BF1E99"/>
    <w:rsid w:val="00BF25EF"/>
    <w:rsid w:val="00BF5BC6"/>
    <w:rsid w:val="00BF6E0D"/>
    <w:rsid w:val="00C10C82"/>
    <w:rsid w:val="00C1297B"/>
    <w:rsid w:val="00C13F94"/>
    <w:rsid w:val="00C17440"/>
    <w:rsid w:val="00C17BC6"/>
    <w:rsid w:val="00C214E7"/>
    <w:rsid w:val="00C235D6"/>
    <w:rsid w:val="00C242EE"/>
    <w:rsid w:val="00C335B3"/>
    <w:rsid w:val="00C33B44"/>
    <w:rsid w:val="00C352B3"/>
    <w:rsid w:val="00C37FE1"/>
    <w:rsid w:val="00C479AB"/>
    <w:rsid w:val="00C5155A"/>
    <w:rsid w:val="00C545D4"/>
    <w:rsid w:val="00C54F0B"/>
    <w:rsid w:val="00C61E65"/>
    <w:rsid w:val="00C65491"/>
    <w:rsid w:val="00C65CA0"/>
    <w:rsid w:val="00C67668"/>
    <w:rsid w:val="00C703D1"/>
    <w:rsid w:val="00C70A42"/>
    <w:rsid w:val="00C72991"/>
    <w:rsid w:val="00C75C8B"/>
    <w:rsid w:val="00C763E7"/>
    <w:rsid w:val="00C854A4"/>
    <w:rsid w:val="00C86746"/>
    <w:rsid w:val="00C9412A"/>
    <w:rsid w:val="00C947C2"/>
    <w:rsid w:val="00CA27DC"/>
    <w:rsid w:val="00CA7B43"/>
    <w:rsid w:val="00CB0E76"/>
    <w:rsid w:val="00CC4585"/>
    <w:rsid w:val="00CD0FB8"/>
    <w:rsid w:val="00CD153F"/>
    <w:rsid w:val="00CD2003"/>
    <w:rsid w:val="00CD2F8C"/>
    <w:rsid w:val="00CD4581"/>
    <w:rsid w:val="00CE2ECC"/>
    <w:rsid w:val="00CE3675"/>
    <w:rsid w:val="00CE46A0"/>
    <w:rsid w:val="00CE4FFE"/>
    <w:rsid w:val="00CE5709"/>
    <w:rsid w:val="00CE654D"/>
    <w:rsid w:val="00CE7835"/>
    <w:rsid w:val="00CF3889"/>
    <w:rsid w:val="00CF4A41"/>
    <w:rsid w:val="00CF7775"/>
    <w:rsid w:val="00D004E7"/>
    <w:rsid w:val="00D027C7"/>
    <w:rsid w:val="00D029F3"/>
    <w:rsid w:val="00D02DFC"/>
    <w:rsid w:val="00D02E38"/>
    <w:rsid w:val="00D10372"/>
    <w:rsid w:val="00D11AB3"/>
    <w:rsid w:val="00D22EAC"/>
    <w:rsid w:val="00D37F33"/>
    <w:rsid w:val="00D40FE7"/>
    <w:rsid w:val="00D412F6"/>
    <w:rsid w:val="00D4217C"/>
    <w:rsid w:val="00D4744B"/>
    <w:rsid w:val="00D50934"/>
    <w:rsid w:val="00D51475"/>
    <w:rsid w:val="00D51C8F"/>
    <w:rsid w:val="00D52F16"/>
    <w:rsid w:val="00D52F49"/>
    <w:rsid w:val="00D559DA"/>
    <w:rsid w:val="00D56D79"/>
    <w:rsid w:val="00D579E9"/>
    <w:rsid w:val="00D57A1E"/>
    <w:rsid w:val="00D62556"/>
    <w:rsid w:val="00D626E1"/>
    <w:rsid w:val="00D64765"/>
    <w:rsid w:val="00D76E72"/>
    <w:rsid w:val="00D7752C"/>
    <w:rsid w:val="00D80970"/>
    <w:rsid w:val="00D83212"/>
    <w:rsid w:val="00D859FB"/>
    <w:rsid w:val="00D86CF3"/>
    <w:rsid w:val="00D87059"/>
    <w:rsid w:val="00D904F2"/>
    <w:rsid w:val="00D91831"/>
    <w:rsid w:val="00D93165"/>
    <w:rsid w:val="00D94699"/>
    <w:rsid w:val="00D95938"/>
    <w:rsid w:val="00D9601A"/>
    <w:rsid w:val="00D979BC"/>
    <w:rsid w:val="00DA0CC6"/>
    <w:rsid w:val="00DA30EC"/>
    <w:rsid w:val="00DA345A"/>
    <w:rsid w:val="00DA57E3"/>
    <w:rsid w:val="00DB4462"/>
    <w:rsid w:val="00DB469A"/>
    <w:rsid w:val="00DB47E8"/>
    <w:rsid w:val="00DB7B1E"/>
    <w:rsid w:val="00DC060B"/>
    <w:rsid w:val="00DC18A3"/>
    <w:rsid w:val="00DC23C8"/>
    <w:rsid w:val="00DC2461"/>
    <w:rsid w:val="00DC693B"/>
    <w:rsid w:val="00DC7BB9"/>
    <w:rsid w:val="00DD15F7"/>
    <w:rsid w:val="00DD2586"/>
    <w:rsid w:val="00DD35C6"/>
    <w:rsid w:val="00DD3AD4"/>
    <w:rsid w:val="00DD48D9"/>
    <w:rsid w:val="00DD5479"/>
    <w:rsid w:val="00DD735D"/>
    <w:rsid w:val="00DD74FF"/>
    <w:rsid w:val="00DE43F2"/>
    <w:rsid w:val="00DE51A9"/>
    <w:rsid w:val="00DE7873"/>
    <w:rsid w:val="00DF1F3E"/>
    <w:rsid w:val="00DF35DF"/>
    <w:rsid w:val="00DF79F6"/>
    <w:rsid w:val="00E0071D"/>
    <w:rsid w:val="00E011CC"/>
    <w:rsid w:val="00E10F39"/>
    <w:rsid w:val="00E11DD7"/>
    <w:rsid w:val="00E130C2"/>
    <w:rsid w:val="00E13892"/>
    <w:rsid w:val="00E24541"/>
    <w:rsid w:val="00E254E3"/>
    <w:rsid w:val="00E262A7"/>
    <w:rsid w:val="00E265EE"/>
    <w:rsid w:val="00E26956"/>
    <w:rsid w:val="00E26A3A"/>
    <w:rsid w:val="00E3192A"/>
    <w:rsid w:val="00E37E76"/>
    <w:rsid w:val="00E41C2B"/>
    <w:rsid w:val="00E43E59"/>
    <w:rsid w:val="00E45218"/>
    <w:rsid w:val="00E46CE5"/>
    <w:rsid w:val="00E52644"/>
    <w:rsid w:val="00E5291D"/>
    <w:rsid w:val="00E53D78"/>
    <w:rsid w:val="00E5596B"/>
    <w:rsid w:val="00E57CD3"/>
    <w:rsid w:val="00E6062C"/>
    <w:rsid w:val="00E6262E"/>
    <w:rsid w:val="00E6324E"/>
    <w:rsid w:val="00E6408D"/>
    <w:rsid w:val="00E664CF"/>
    <w:rsid w:val="00E66F00"/>
    <w:rsid w:val="00E67545"/>
    <w:rsid w:val="00E73741"/>
    <w:rsid w:val="00E75A9A"/>
    <w:rsid w:val="00E83EA1"/>
    <w:rsid w:val="00E84849"/>
    <w:rsid w:val="00E91895"/>
    <w:rsid w:val="00E94459"/>
    <w:rsid w:val="00E9493B"/>
    <w:rsid w:val="00E95654"/>
    <w:rsid w:val="00E95B58"/>
    <w:rsid w:val="00EB0D5C"/>
    <w:rsid w:val="00EB1D47"/>
    <w:rsid w:val="00EB2F43"/>
    <w:rsid w:val="00EB347F"/>
    <w:rsid w:val="00EB7A23"/>
    <w:rsid w:val="00EB7DC6"/>
    <w:rsid w:val="00EC1260"/>
    <w:rsid w:val="00EC2AAE"/>
    <w:rsid w:val="00EC3AFE"/>
    <w:rsid w:val="00EC41F5"/>
    <w:rsid w:val="00EC4D64"/>
    <w:rsid w:val="00EC54E4"/>
    <w:rsid w:val="00EC5916"/>
    <w:rsid w:val="00EC6285"/>
    <w:rsid w:val="00EE0600"/>
    <w:rsid w:val="00EF0680"/>
    <w:rsid w:val="00EF09C8"/>
    <w:rsid w:val="00EF0D56"/>
    <w:rsid w:val="00EF4815"/>
    <w:rsid w:val="00EF761C"/>
    <w:rsid w:val="00F01085"/>
    <w:rsid w:val="00F0366A"/>
    <w:rsid w:val="00F06E3D"/>
    <w:rsid w:val="00F107E9"/>
    <w:rsid w:val="00F130AF"/>
    <w:rsid w:val="00F14AD6"/>
    <w:rsid w:val="00F1642D"/>
    <w:rsid w:val="00F23769"/>
    <w:rsid w:val="00F23FD1"/>
    <w:rsid w:val="00F24354"/>
    <w:rsid w:val="00F300EB"/>
    <w:rsid w:val="00F31E3F"/>
    <w:rsid w:val="00F32012"/>
    <w:rsid w:val="00F358ED"/>
    <w:rsid w:val="00F35CBA"/>
    <w:rsid w:val="00F361B4"/>
    <w:rsid w:val="00F361D7"/>
    <w:rsid w:val="00F41161"/>
    <w:rsid w:val="00F455D8"/>
    <w:rsid w:val="00F46A76"/>
    <w:rsid w:val="00F51C76"/>
    <w:rsid w:val="00F52017"/>
    <w:rsid w:val="00F54049"/>
    <w:rsid w:val="00F54770"/>
    <w:rsid w:val="00F54B1E"/>
    <w:rsid w:val="00F555B8"/>
    <w:rsid w:val="00F641D6"/>
    <w:rsid w:val="00F64D3D"/>
    <w:rsid w:val="00F6683C"/>
    <w:rsid w:val="00F71DC8"/>
    <w:rsid w:val="00F72E2D"/>
    <w:rsid w:val="00F72EAF"/>
    <w:rsid w:val="00F76539"/>
    <w:rsid w:val="00F82651"/>
    <w:rsid w:val="00F842D4"/>
    <w:rsid w:val="00F844D9"/>
    <w:rsid w:val="00F8731B"/>
    <w:rsid w:val="00F87428"/>
    <w:rsid w:val="00F90086"/>
    <w:rsid w:val="00F9451A"/>
    <w:rsid w:val="00F96FF4"/>
    <w:rsid w:val="00F97B39"/>
    <w:rsid w:val="00FA00BE"/>
    <w:rsid w:val="00FA0FF1"/>
    <w:rsid w:val="00FA1008"/>
    <w:rsid w:val="00FA211C"/>
    <w:rsid w:val="00FA4523"/>
    <w:rsid w:val="00FA4692"/>
    <w:rsid w:val="00FA480A"/>
    <w:rsid w:val="00FA7BEB"/>
    <w:rsid w:val="00FB036D"/>
    <w:rsid w:val="00FB19C2"/>
    <w:rsid w:val="00FB2A81"/>
    <w:rsid w:val="00FB513E"/>
    <w:rsid w:val="00FB7104"/>
    <w:rsid w:val="00FC1C7F"/>
    <w:rsid w:val="00FC6896"/>
    <w:rsid w:val="00FD0883"/>
    <w:rsid w:val="00FD0AE3"/>
    <w:rsid w:val="00FD1F91"/>
    <w:rsid w:val="00FD6011"/>
    <w:rsid w:val="00FE0D93"/>
    <w:rsid w:val="00FE0FEA"/>
    <w:rsid w:val="00FE16B0"/>
    <w:rsid w:val="00FE2833"/>
    <w:rsid w:val="00FE3D80"/>
    <w:rsid w:val="00FE491A"/>
    <w:rsid w:val="00FE497E"/>
    <w:rsid w:val="00FE63A1"/>
    <w:rsid w:val="00FF731F"/>
    <w:rsid w:val="044201B1"/>
    <w:rsid w:val="071B66C3"/>
    <w:rsid w:val="07734318"/>
    <w:rsid w:val="10F62635"/>
    <w:rsid w:val="123D3352"/>
    <w:rsid w:val="166D464F"/>
    <w:rsid w:val="173B0F93"/>
    <w:rsid w:val="1DD27F86"/>
    <w:rsid w:val="214B5EDC"/>
    <w:rsid w:val="22CA166A"/>
    <w:rsid w:val="283755B5"/>
    <w:rsid w:val="2E5C5D76"/>
    <w:rsid w:val="2EAF3108"/>
    <w:rsid w:val="366F13EF"/>
    <w:rsid w:val="379C2BAC"/>
    <w:rsid w:val="38FC6A19"/>
    <w:rsid w:val="3A145991"/>
    <w:rsid w:val="3D255ECD"/>
    <w:rsid w:val="3EF9367D"/>
    <w:rsid w:val="44FA464B"/>
    <w:rsid w:val="47311B4F"/>
    <w:rsid w:val="4D4C4DB0"/>
    <w:rsid w:val="4E9B3356"/>
    <w:rsid w:val="51375277"/>
    <w:rsid w:val="515C620B"/>
    <w:rsid w:val="52352312"/>
    <w:rsid w:val="53806F9B"/>
    <w:rsid w:val="58B919DB"/>
    <w:rsid w:val="5CBE3F52"/>
    <w:rsid w:val="5F1A310C"/>
    <w:rsid w:val="5FAD4629"/>
    <w:rsid w:val="60981097"/>
    <w:rsid w:val="61220FF5"/>
    <w:rsid w:val="61826B9A"/>
    <w:rsid w:val="66A57D63"/>
    <w:rsid w:val="689D3462"/>
    <w:rsid w:val="6E4771A1"/>
    <w:rsid w:val="70157E0D"/>
    <w:rsid w:val="75F23E97"/>
    <w:rsid w:val="77DF7C57"/>
    <w:rsid w:val="7C660EDF"/>
    <w:rsid w:val="7D5B0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hAnsi="Calibri" w:cs="宋体"/>
      <w:szCs w:val="22"/>
    </w:rPr>
  </w:style>
  <w:style w:type="paragraph" w:styleId="a3">
    <w:name w:val="Document Map"/>
    <w:basedOn w:val="a"/>
    <w:qFormat/>
    <w:pPr>
      <w:shd w:val="clear" w:color="auto" w:fill="00008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style>
  <w:style w:type="paragraph" w:styleId="a6">
    <w:name w:val="Body Text Indent"/>
    <w:basedOn w:val="a"/>
    <w:link w:val="Char0"/>
    <w:qFormat/>
    <w:pPr>
      <w:ind w:firstLine="660"/>
    </w:pPr>
    <w:rPr>
      <w:rFonts w:eastAsia="仿宋_GB2312"/>
      <w:sz w:val="32"/>
    </w:rPr>
  </w:style>
  <w:style w:type="paragraph" w:styleId="a7">
    <w:name w:val="Block Text"/>
    <w:basedOn w:val="a"/>
    <w:qFormat/>
    <w:pPr>
      <w:ind w:leftChars="171" w:left="359" w:rightChars="269" w:right="565" w:firstLine="1"/>
      <w:jc w:val="center"/>
    </w:pPr>
    <w:rPr>
      <w:rFonts w:eastAsia="黑体"/>
      <w:b/>
      <w:bCs/>
      <w:sz w:val="32"/>
      <w:szCs w:val="24"/>
    </w:rPr>
  </w:style>
  <w:style w:type="paragraph" w:styleId="5">
    <w:name w:val="toc 5"/>
    <w:basedOn w:val="a"/>
    <w:next w:val="a"/>
    <w:uiPriority w:val="39"/>
    <w:qFormat/>
    <w:pPr>
      <w:ind w:leftChars="800" w:left="1680"/>
    </w:pPr>
    <w:rPr>
      <w:rFonts w:ascii="Calibri" w:hAnsi="Calibri" w:cs="宋体"/>
      <w:szCs w:val="22"/>
    </w:rPr>
  </w:style>
  <w:style w:type="paragraph" w:styleId="30">
    <w:name w:val="toc 3"/>
    <w:basedOn w:val="a"/>
    <w:next w:val="a"/>
    <w:uiPriority w:val="39"/>
    <w:qFormat/>
    <w:pPr>
      <w:widowControl/>
      <w:spacing w:after="100" w:line="276" w:lineRule="auto"/>
      <w:ind w:left="440"/>
      <w:jc w:val="left"/>
    </w:pPr>
    <w:rPr>
      <w:rFonts w:ascii="Calibri" w:hAnsi="Calibri"/>
      <w:kern w:val="0"/>
      <w:sz w:val="22"/>
      <w:szCs w:val="22"/>
    </w:rPr>
  </w:style>
  <w:style w:type="paragraph" w:styleId="a8">
    <w:name w:val="Plain Text"/>
    <w:basedOn w:val="a"/>
    <w:link w:val="Char1"/>
    <w:qFormat/>
    <w:pPr>
      <w:spacing w:line="360" w:lineRule="auto"/>
      <w:ind w:firstLineChars="200" w:firstLine="480"/>
    </w:pPr>
    <w:rPr>
      <w:rFonts w:ascii="仿宋_GB2312"/>
      <w:sz w:val="24"/>
    </w:rPr>
  </w:style>
  <w:style w:type="paragraph" w:styleId="8">
    <w:name w:val="toc 8"/>
    <w:basedOn w:val="a"/>
    <w:next w:val="a"/>
    <w:uiPriority w:val="39"/>
    <w:qFormat/>
    <w:pPr>
      <w:ind w:leftChars="1400" w:left="2940"/>
    </w:pPr>
    <w:rPr>
      <w:rFonts w:ascii="Calibri" w:hAnsi="Calibri" w:cs="宋体"/>
      <w:szCs w:val="22"/>
    </w:rPr>
  </w:style>
  <w:style w:type="paragraph" w:styleId="a9">
    <w:name w:val="Date"/>
    <w:basedOn w:val="a"/>
    <w:next w:val="a"/>
    <w:link w:val="Char2"/>
    <w:qFormat/>
    <w:pPr>
      <w:ind w:leftChars="2500" w:left="100"/>
    </w:pPr>
    <w:rPr>
      <w:b/>
      <w:sz w:val="32"/>
    </w:rPr>
  </w:style>
  <w:style w:type="paragraph" w:styleId="20">
    <w:name w:val="Body Text Indent 2"/>
    <w:basedOn w:val="a"/>
    <w:link w:val="2Char"/>
    <w:qFormat/>
    <w:pPr>
      <w:spacing w:after="120" w:line="480" w:lineRule="auto"/>
      <w:ind w:leftChars="200" w:left="420"/>
    </w:pPr>
  </w:style>
  <w:style w:type="paragraph" w:styleId="aa">
    <w:name w:val="Balloon Text"/>
    <w:basedOn w:val="a"/>
    <w:qFormat/>
    <w:rPr>
      <w:sz w:val="18"/>
    </w:rPr>
  </w:style>
  <w:style w:type="paragraph" w:styleId="ab">
    <w:name w:val="footer"/>
    <w:basedOn w:val="a"/>
    <w:link w:val="Char10"/>
    <w:uiPriority w:val="99"/>
    <w:qFormat/>
    <w:pPr>
      <w:tabs>
        <w:tab w:val="center" w:pos="4153"/>
        <w:tab w:val="right" w:pos="8306"/>
      </w:tabs>
      <w:snapToGrid w:val="0"/>
      <w:jc w:val="left"/>
    </w:pPr>
    <w:rPr>
      <w:sz w:val="18"/>
    </w:rPr>
  </w:style>
  <w:style w:type="paragraph" w:styleId="ac">
    <w:name w:val="header"/>
    <w:basedOn w:val="a"/>
    <w:link w:val="Char3"/>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uiPriority w:val="39"/>
    <w:qFormat/>
    <w:pPr>
      <w:ind w:leftChars="600" w:left="1260"/>
    </w:pPr>
    <w:rPr>
      <w:rFonts w:ascii="Calibri" w:hAnsi="Calibri" w:cs="宋体"/>
      <w:szCs w:val="22"/>
    </w:rPr>
  </w:style>
  <w:style w:type="paragraph" w:styleId="6">
    <w:name w:val="toc 6"/>
    <w:basedOn w:val="a"/>
    <w:next w:val="a"/>
    <w:uiPriority w:val="39"/>
    <w:qFormat/>
    <w:pPr>
      <w:ind w:leftChars="1000" w:left="2100"/>
    </w:pPr>
    <w:rPr>
      <w:rFonts w:ascii="Calibri" w:hAnsi="Calibri" w:cs="宋体"/>
      <w:szCs w:val="22"/>
    </w:rPr>
  </w:style>
  <w:style w:type="paragraph" w:styleId="31">
    <w:name w:val="Body Text Indent 3"/>
    <w:basedOn w:val="a"/>
    <w:link w:val="3Char0"/>
    <w:qFormat/>
    <w:pPr>
      <w:ind w:firstLineChars="200" w:firstLine="420"/>
    </w:p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rPr>
      <w:rFonts w:ascii="Calibri" w:hAnsi="Calibri" w:cs="宋体"/>
      <w:szCs w:val="22"/>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widowControl/>
      <w:snapToGrid w:val="0"/>
    </w:pPr>
  </w:style>
  <w:style w:type="paragraph" w:styleId="ae">
    <w:name w:val="Title"/>
    <w:basedOn w:val="a"/>
    <w:next w:val="a"/>
    <w:qFormat/>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uiPriority w:val="99"/>
    <w:semiHidden/>
    <w:unhideWhenUsed/>
    <w:qFormat/>
    <w:rPr>
      <w:b/>
      <w:bCs/>
    </w:rPr>
  </w:style>
  <w:style w:type="table" w:styleId="af0">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5">
    <w:name w:val="样式"/>
    <w:basedOn w:val="a"/>
    <w:next w:val="a5"/>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character" w:customStyle="1" w:styleId="12">
    <w:name w:val="访问过的超链接1"/>
    <w:qFormat/>
    <w:rPr>
      <w:color w:val="800080"/>
      <w:u w:val="single"/>
    </w:rPr>
  </w:style>
  <w:style w:type="paragraph" w:styleId="af6">
    <w:name w:val="List Paragraph"/>
    <w:basedOn w:val="a"/>
    <w:uiPriority w:val="34"/>
    <w:qFormat/>
    <w:pPr>
      <w:ind w:firstLineChars="200" w:firstLine="420"/>
    </w:pPr>
    <w:rPr>
      <w:rFonts w:ascii="仿宋_GB2312" w:eastAsia="仿宋_GB2312"/>
      <w:spacing w:val="-4"/>
      <w:sz w:val="32"/>
    </w:rPr>
  </w:style>
  <w:style w:type="character" w:customStyle="1" w:styleId="Char5">
    <w:name w:val="页脚 Char"/>
    <w:uiPriority w:val="99"/>
    <w:qFormat/>
    <w:rPr>
      <w:rFonts w:ascii="仿宋_GB2312" w:eastAsia="仿宋_GB2312"/>
      <w:spacing w:val="-4"/>
      <w:kern w:val="2"/>
      <w:sz w:val="18"/>
    </w:rPr>
  </w:style>
  <w:style w:type="character" w:customStyle="1" w:styleId="2Char0">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6">
    <w:name w:val="纯文本 Char"/>
    <w:qFormat/>
    <w:rPr>
      <w:rFonts w:ascii="仿宋_GB2312"/>
      <w:kern w:val="2"/>
      <w:sz w:val="24"/>
    </w:rPr>
  </w:style>
  <w:style w:type="character" w:customStyle="1" w:styleId="Char7">
    <w:name w:val="文档结构图 Char"/>
    <w:qFormat/>
    <w:rPr>
      <w:kern w:val="2"/>
      <w:sz w:val="21"/>
      <w:shd w:val="clear" w:color="auto" w:fill="000080"/>
    </w:rPr>
  </w:style>
  <w:style w:type="character" w:customStyle="1" w:styleId="Char8">
    <w:name w:val="批注框文本 Char"/>
    <w:qFormat/>
    <w:rPr>
      <w:kern w:val="2"/>
      <w:sz w:val="18"/>
    </w:rPr>
  </w:style>
  <w:style w:type="character" w:customStyle="1" w:styleId="Char9">
    <w:name w:val="标题 Char"/>
    <w:qFormat/>
    <w:rPr>
      <w:rFonts w:ascii="Cambria" w:eastAsia="黑体" w:hAnsi="Cambria"/>
      <w:b/>
      <w:bCs/>
      <w:kern w:val="2"/>
      <w:sz w:val="52"/>
      <w:szCs w:val="32"/>
    </w:rPr>
  </w:style>
  <w:style w:type="character" w:customStyle="1" w:styleId="Chara">
    <w:name w:val="正文文本 Char"/>
    <w:qFormat/>
    <w:rPr>
      <w:kern w:val="2"/>
      <w:sz w:val="21"/>
      <w:szCs w:val="24"/>
    </w:rPr>
  </w:style>
  <w:style w:type="paragraph" w:customStyle="1" w:styleId="13">
    <w:name w:val="修订1"/>
    <w:uiPriority w:val="99"/>
    <w:qFormat/>
    <w:rPr>
      <w:kern w:val="2"/>
      <w:sz w:val="21"/>
    </w:rPr>
  </w:style>
  <w:style w:type="character" w:customStyle="1" w:styleId="Char3">
    <w:name w:val="页眉 Char"/>
    <w:link w:val="ac"/>
    <w:uiPriority w:val="99"/>
    <w:qFormat/>
    <w:rPr>
      <w:kern w:val="2"/>
      <w:sz w:val="18"/>
    </w:rPr>
  </w:style>
  <w:style w:type="character" w:customStyle="1" w:styleId="3Char0">
    <w:name w:val="正文文本缩进 3 Char"/>
    <w:link w:val="31"/>
    <w:qFormat/>
    <w:rPr>
      <w:kern w:val="2"/>
      <w:sz w:val="21"/>
    </w:rPr>
  </w:style>
  <w:style w:type="character" w:customStyle="1" w:styleId="1Char">
    <w:name w:val="标题 1 Char"/>
    <w:link w:val="1"/>
    <w:qFormat/>
    <w:rPr>
      <w:rFonts w:ascii="Cambria" w:hAnsi="宋体"/>
      <w:b/>
      <w:kern w:val="2"/>
      <w:sz w:val="36"/>
      <w:szCs w:val="36"/>
    </w:rPr>
  </w:style>
  <w:style w:type="character" w:customStyle="1" w:styleId="3Char">
    <w:name w:val="标题 3 Char"/>
    <w:link w:val="3"/>
    <w:qFormat/>
    <w:rPr>
      <w:rFonts w:eastAsia="仿宋_GB2312"/>
      <w:b/>
      <w:kern w:val="2"/>
      <w:sz w:val="30"/>
    </w:rPr>
  </w:style>
  <w:style w:type="character" w:customStyle="1" w:styleId="Char2">
    <w:name w:val="日期 Char"/>
    <w:link w:val="a9"/>
    <w:qFormat/>
    <w:rPr>
      <w:b/>
      <w:kern w:val="2"/>
      <w:sz w:val="32"/>
    </w:rPr>
  </w:style>
  <w:style w:type="character" w:customStyle="1" w:styleId="2Char">
    <w:name w:val="正文文本缩进 2 Char"/>
    <w:link w:val="20"/>
    <w:qFormat/>
    <w:rPr>
      <w:kern w:val="2"/>
      <w:sz w:val="21"/>
    </w:rPr>
  </w:style>
  <w:style w:type="character" w:customStyle="1" w:styleId="Char0">
    <w:name w:val="正文文本缩进 Char"/>
    <w:link w:val="a6"/>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 w:type="character" w:customStyle="1" w:styleId="Char">
    <w:name w:val="批注文字 Char"/>
    <w:basedOn w:val="a0"/>
    <w:link w:val="a4"/>
    <w:uiPriority w:val="99"/>
    <w:qFormat/>
    <w:rPr>
      <w:kern w:val="2"/>
      <w:sz w:val="21"/>
    </w:rPr>
  </w:style>
  <w:style w:type="character" w:customStyle="1" w:styleId="Char4">
    <w:name w:val="批注主题 Char"/>
    <w:basedOn w:val="Char"/>
    <w:link w:val="af"/>
    <w:uiPriority w:val="99"/>
    <w:semiHidden/>
    <w:qFormat/>
    <w:rPr>
      <w:b/>
      <w:bCs/>
      <w:kern w:val="2"/>
      <w:sz w:val="21"/>
    </w:rPr>
  </w:style>
  <w:style w:type="character" w:customStyle="1" w:styleId="Char1">
    <w:name w:val="纯文本 Char1"/>
    <w:link w:val="a8"/>
    <w:qFormat/>
    <w:rPr>
      <w:rFonts w:ascii="仿宋_GB2312"/>
      <w:kern w:val="2"/>
      <w:sz w:val="24"/>
    </w:rPr>
  </w:style>
  <w:style w:type="paragraph" w:customStyle="1" w:styleId="15">
    <w:name w:val="样式1"/>
    <w:basedOn w:val="a"/>
    <w:link w:val="1Char0"/>
    <w:qFormat/>
    <w:pPr>
      <w:spacing w:line="360" w:lineRule="exact"/>
      <w:jc w:val="center"/>
    </w:pPr>
    <w:rPr>
      <w:b/>
      <w:sz w:val="24"/>
      <w:szCs w:val="24"/>
    </w:rPr>
  </w:style>
  <w:style w:type="character" w:customStyle="1" w:styleId="1Char0">
    <w:name w:val="样式1 Char"/>
    <w:link w:val="15"/>
    <w:qFormat/>
    <w:rPr>
      <w:b/>
      <w:kern w:val="2"/>
      <w:sz w:val="24"/>
      <w:szCs w:val="24"/>
    </w:rPr>
  </w:style>
  <w:style w:type="character" w:customStyle="1" w:styleId="Char10">
    <w:name w:val="页脚 Char1"/>
    <w:basedOn w:val="a0"/>
    <w:link w:val="ab"/>
    <w:uiPriority w:val="99"/>
    <w:qFormat/>
    <w:rPr>
      <w:kern w:val="2"/>
      <w:sz w:val="18"/>
    </w:rPr>
  </w:style>
  <w:style w:type="paragraph" w:customStyle="1" w:styleId="23">
    <w:name w:val="修订2"/>
    <w:hidden/>
    <w:uiPriority w:val="99"/>
    <w:semiHidden/>
    <w:qFormat/>
    <w:rPr>
      <w:kern w:val="2"/>
      <w:sz w:val="21"/>
    </w:rPr>
  </w:style>
  <w:style w:type="paragraph" w:customStyle="1" w:styleId="32">
    <w:name w:val="修订3"/>
    <w:hidden/>
    <w:uiPriority w:val="99"/>
    <w:semiHidden/>
    <w:qFormat/>
    <w:rPr>
      <w:kern w:val="2"/>
      <w:sz w:val="21"/>
    </w:rPr>
  </w:style>
  <w:style w:type="table" w:customStyle="1" w:styleId="16">
    <w:name w:val="网格型1"/>
    <w:basedOn w:val="a1"/>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color w:val="000000"/>
      <w:sz w:val="22"/>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hAnsi="Calibri" w:cs="宋体"/>
      <w:szCs w:val="22"/>
    </w:rPr>
  </w:style>
  <w:style w:type="paragraph" w:styleId="a3">
    <w:name w:val="Document Map"/>
    <w:basedOn w:val="a"/>
    <w:qFormat/>
    <w:pPr>
      <w:shd w:val="clear" w:color="auto" w:fill="00008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style>
  <w:style w:type="paragraph" w:styleId="a6">
    <w:name w:val="Body Text Indent"/>
    <w:basedOn w:val="a"/>
    <w:link w:val="Char0"/>
    <w:qFormat/>
    <w:pPr>
      <w:ind w:firstLine="660"/>
    </w:pPr>
    <w:rPr>
      <w:rFonts w:eastAsia="仿宋_GB2312"/>
      <w:sz w:val="32"/>
    </w:rPr>
  </w:style>
  <w:style w:type="paragraph" w:styleId="a7">
    <w:name w:val="Block Text"/>
    <w:basedOn w:val="a"/>
    <w:qFormat/>
    <w:pPr>
      <w:ind w:leftChars="171" w:left="359" w:rightChars="269" w:right="565" w:firstLine="1"/>
      <w:jc w:val="center"/>
    </w:pPr>
    <w:rPr>
      <w:rFonts w:eastAsia="黑体"/>
      <w:b/>
      <w:bCs/>
      <w:sz w:val="32"/>
      <w:szCs w:val="24"/>
    </w:rPr>
  </w:style>
  <w:style w:type="paragraph" w:styleId="5">
    <w:name w:val="toc 5"/>
    <w:basedOn w:val="a"/>
    <w:next w:val="a"/>
    <w:uiPriority w:val="39"/>
    <w:qFormat/>
    <w:pPr>
      <w:ind w:leftChars="800" w:left="1680"/>
    </w:pPr>
    <w:rPr>
      <w:rFonts w:ascii="Calibri" w:hAnsi="Calibri" w:cs="宋体"/>
      <w:szCs w:val="22"/>
    </w:rPr>
  </w:style>
  <w:style w:type="paragraph" w:styleId="30">
    <w:name w:val="toc 3"/>
    <w:basedOn w:val="a"/>
    <w:next w:val="a"/>
    <w:uiPriority w:val="39"/>
    <w:qFormat/>
    <w:pPr>
      <w:widowControl/>
      <w:spacing w:after="100" w:line="276" w:lineRule="auto"/>
      <w:ind w:left="440"/>
      <w:jc w:val="left"/>
    </w:pPr>
    <w:rPr>
      <w:rFonts w:ascii="Calibri" w:hAnsi="Calibri"/>
      <w:kern w:val="0"/>
      <w:sz w:val="22"/>
      <w:szCs w:val="22"/>
    </w:rPr>
  </w:style>
  <w:style w:type="paragraph" w:styleId="a8">
    <w:name w:val="Plain Text"/>
    <w:basedOn w:val="a"/>
    <w:link w:val="Char1"/>
    <w:qFormat/>
    <w:pPr>
      <w:spacing w:line="360" w:lineRule="auto"/>
      <w:ind w:firstLineChars="200" w:firstLine="480"/>
    </w:pPr>
    <w:rPr>
      <w:rFonts w:ascii="仿宋_GB2312"/>
      <w:sz w:val="24"/>
    </w:rPr>
  </w:style>
  <w:style w:type="paragraph" w:styleId="8">
    <w:name w:val="toc 8"/>
    <w:basedOn w:val="a"/>
    <w:next w:val="a"/>
    <w:uiPriority w:val="39"/>
    <w:qFormat/>
    <w:pPr>
      <w:ind w:leftChars="1400" w:left="2940"/>
    </w:pPr>
    <w:rPr>
      <w:rFonts w:ascii="Calibri" w:hAnsi="Calibri" w:cs="宋体"/>
      <w:szCs w:val="22"/>
    </w:rPr>
  </w:style>
  <w:style w:type="paragraph" w:styleId="a9">
    <w:name w:val="Date"/>
    <w:basedOn w:val="a"/>
    <w:next w:val="a"/>
    <w:link w:val="Char2"/>
    <w:qFormat/>
    <w:pPr>
      <w:ind w:leftChars="2500" w:left="100"/>
    </w:pPr>
    <w:rPr>
      <w:b/>
      <w:sz w:val="32"/>
    </w:rPr>
  </w:style>
  <w:style w:type="paragraph" w:styleId="20">
    <w:name w:val="Body Text Indent 2"/>
    <w:basedOn w:val="a"/>
    <w:link w:val="2Char"/>
    <w:qFormat/>
    <w:pPr>
      <w:spacing w:after="120" w:line="480" w:lineRule="auto"/>
      <w:ind w:leftChars="200" w:left="420"/>
    </w:pPr>
  </w:style>
  <w:style w:type="paragraph" w:styleId="aa">
    <w:name w:val="Balloon Text"/>
    <w:basedOn w:val="a"/>
    <w:qFormat/>
    <w:rPr>
      <w:sz w:val="18"/>
    </w:rPr>
  </w:style>
  <w:style w:type="paragraph" w:styleId="ab">
    <w:name w:val="footer"/>
    <w:basedOn w:val="a"/>
    <w:link w:val="Char10"/>
    <w:uiPriority w:val="99"/>
    <w:qFormat/>
    <w:pPr>
      <w:tabs>
        <w:tab w:val="center" w:pos="4153"/>
        <w:tab w:val="right" w:pos="8306"/>
      </w:tabs>
      <w:snapToGrid w:val="0"/>
      <w:jc w:val="left"/>
    </w:pPr>
    <w:rPr>
      <w:sz w:val="18"/>
    </w:rPr>
  </w:style>
  <w:style w:type="paragraph" w:styleId="ac">
    <w:name w:val="header"/>
    <w:basedOn w:val="a"/>
    <w:link w:val="Char3"/>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uiPriority w:val="39"/>
    <w:qFormat/>
    <w:pPr>
      <w:ind w:leftChars="600" w:left="1260"/>
    </w:pPr>
    <w:rPr>
      <w:rFonts w:ascii="Calibri" w:hAnsi="Calibri" w:cs="宋体"/>
      <w:szCs w:val="22"/>
    </w:rPr>
  </w:style>
  <w:style w:type="paragraph" w:styleId="6">
    <w:name w:val="toc 6"/>
    <w:basedOn w:val="a"/>
    <w:next w:val="a"/>
    <w:uiPriority w:val="39"/>
    <w:qFormat/>
    <w:pPr>
      <w:ind w:leftChars="1000" w:left="2100"/>
    </w:pPr>
    <w:rPr>
      <w:rFonts w:ascii="Calibri" w:hAnsi="Calibri" w:cs="宋体"/>
      <w:szCs w:val="22"/>
    </w:rPr>
  </w:style>
  <w:style w:type="paragraph" w:styleId="31">
    <w:name w:val="Body Text Indent 3"/>
    <w:basedOn w:val="a"/>
    <w:link w:val="3Char0"/>
    <w:qFormat/>
    <w:pPr>
      <w:ind w:firstLineChars="200" w:firstLine="420"/>
    </w:p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rPr>
      <w:rFonts w:ascii="Calibri" w:hAnsi="Calibri" w:cs="宋体"/>
      <w:szCs w:val="22"/>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widowControl/>
      <w:snapToGrid w:val="0"/>
    </w:pPr>
  </w:style>
  <w:style w:type="paragraph" w:styleId="ae">
    <w:name w:val="Title"/>
    <w:basedOn w:val="a"/>
    <w:next w:val="a"/>
    <w:qFormat/>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uiPriority w:val="99"/>
    <w:semiHidden/>
    <w:unhideWhenUsed/>
    <w:qFormat/>
    <w:rPr>
      <w:b/>
      <w:bCs/>
    </w:rPr>
  </w:style>
  <w:style w:type="table" w:styleId="af0">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5">
    <w:name w:val="样式"/>
    <w:basedOn w:val="a"/>
    <w:next w:val="a5"/>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character" w:customStyle="1" w:styleId="12">
    <w:name w:val="访问过的超链接1"/>
    <w:qFormat/>
    <w:rPr>
      <w:color w:val="800080"/>
      <w:u w:val="single"/>
    </w:rPr>
  </w:style>
  <w:style w:type="paragraph" w:styleId="af6">
    <w:name w:val="List Paragraph"/>
    <w:basedOn w:val="a"/>
    <w:uiPriority w:val="34"/>
    <w:qFormat/>
    <w:pPr>
      <w:ind w:firstLineChars="200" w:firstLine="420"/>
    </w:pPr>
    <w:rPr>
      <w:rFonts w:ascii="仿宋_GB2312" w:eastAsia="仿宋_GB2312"/>
      <w:spacing w:val="-4"/>
      <w:sz w:val="32"/>
    </w:rPr>
  </w:style>
  <w:style w:type="character" w:customStyle="1" w:styleId="Char5">
    <w:name w:val="页脚 Char"/>
    <w:uiPriority w:val="99"/>
    <w:qFormat/>
    <w:rPr>
      <w:rFonts w:ascii="仿宋_GB2312" w:eastAsia="仿宋_GB2312"/>
      <w:spacing w:val="-4"/>
      <w:kern w:val="2"/>
      <w:sz w:val="18"/>
    </w:rPr>
  </w:style>
  <w:style w:type="character" w:customStyle="1" w:styleId="2Char0">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6">
    <w:name w:val="纯文本 Char"/>
    <w:qFormat/>
    <w:rPr>
      <w:rFonts w:ascii="仿宋_GB2312"/>
      <w:kern w:val="2"/>
      <w:sz w:val="24"/>
    </w:rPr>
  </w:style>
  <w:style w:type="character" w:customStyle="1" w:styleId="Char7">
    <w:name w:val="文档结构图 Char"/>
    <w:qFormat/>
    <w:rPr>
      <w:kern w:val="2"/>
      <w:sz w:val="21"/>
      <w:shd w:val="clear" w:color="auto" w:fill="000080"/>
    </w:rPr>
  </w:style>
  <w:style w:type="character" w:customStyle="1" w:styleId="Char8">
    <w:name w:val="批注框文本 Char"/>
    <w:qFormat/>
    <w:rPr>
      <w:kern w:val="2"/>
      <w:sz w:val="18"/>
    </w:rPr>
  </w:style>
  <w:style w:type="character" w:customStyle="1" w:styleId="Char9">
    <w:name w:val="标题 Char"/>
    <w:qFormat/>
    <w:rPr>
      <w:rFonts w:ascii="Cambria" w:eastAsia="黑体" w:hAnsi="Cambria"/>
      <w:b/>
      <w:bCs/>
      <w:kern w:val="2"/>
      <w:sz w:val="52"/>
      <w:szCs w:val="32"/>
    </w:rPr>
  </w:style>
  <w:style w:type="character" w:customStyle="1" w:styleId="Chara">
    <w:name w:val="正文文本 Char"/>
    <w:qFormat/>
    <w:rPr>
      <w:kern w:val="2"/>
      <w:sz w:val="21"/>
      <w:szCs w:val="24"/>
    </w:rPr>
  </w:style>
  <w:style w:type="paragraph" w:customStyle="1" w:styleId="13">
    <w:name w:val="修订1"/>
    <w:uiPriority w:val="99"/>
    <w:qFormat/>
    <w:rPr>
      <w:kern w:val="2"/>
      <w:sz w:val="21"/>
    </w:rPr>
  </w:style>
  <w:style w:type="character" w:customStyle="1" w:styleId="Char3">
    <w:name w:val="页眉 Char"/>
    <w:link w:val="ac"/>
    <w:uiPriority w:val="99"/>
    <w:qFormat/>
    <w:rPr>
      <w:kern w:val="2"/>
      <w:sz w:val="18"/>
    </w:rPr>
  </w:style>
  <w:style w:type="character" w:customStyle="1" w:styleId="3Char0">
    <w:name w:val="正文文本缩进 3 Char"/>
    <w:link w:val="31"/>
    <w:qFormat/>
    <w:rPr>
      <w:kern w:val="2"/>
      <w:sz w:val="21"/>
    </w:rPr>
  </w:style>
  <w:style w:type="character" w:customStyle="1" w:styleId="1Char">
    <w:name w:val="标题 1 Char"/>
    <w:link w:val="1"/>
    <w:qFormat/>
    <w:rPr>
      <w:rFonts w:ascii="Cambria" w:hAnsi="宋体"/>
      <w:b/>
      <w:kern w:val="2"/>
      <w:sz w:val="36"/>
      <w:szCs w:val="36"/>
    </w:rPr>
  </w:style>
  <w:style w:type="character" w:customStyle="1" w:styleId="3Char">
    <w:name w:val="标题 3 Char"/>
    <w:link w:val="3"/>
    <w:qFormat/>
    <w:rPr>
      <w:rFonts w:eastAsia="仿宋_GB2312"/>
      <w:b/>
      <w:kern w:val="2"/>
      <w:sz w:val="30"/>
    </w:rPr>
  </w:style>
  <w:style w:type="character" w:customStyle="1" w:styleId="Char2">
    <w:name w:val="日期 Char"/>
    <w:link w:val="a9"/>
    <w:qFormat/>
    <w:rPr>
      <w:b/>
      <w:kern w:val="2"/>
      <w:sz w:val="32"/>
    </w:rPr>
  </w:style>
  <w:style w:type="character" w:customStyle="1" w:styleId="2Char">
    <w:name w:val="正文文本缩进 2 Char"/>
    <w:link w:val="20"/>
    <w:qFormat/>
    <w:rPr>
      <w:kern w:val="2"/>
      <w:sz w:val="21"/>
    </w:rPr>
  </w:style>
  <w:style w:type="character" w:customStyle="1" w:styleId="Char0">
    <w:name w:val="正文文本缩进 Char"/>
    <w:link w:val="a6"/>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 w:type="character" w:customStyle="1" w:styleId="Char">
    <w:name w:val="批注文字 Char"/>
    <w:basedOn w:val="a0"/>
    <w:link w:val="a4"/>
    <w:uiPriority w:val="99"/>
    <w:qFormat/>
    <w:rPr>
      <w:kern w:val="2"/>
      <w:sz w:val="21"/>
    </w:rPr>
  </w:style>
  <w:style w:type="character" w:customStyle="1" w:styleId="Char4">
    <w:name w:val="批注主题 Char"/>
    <w:basedOn w:val="Char"/>
    <w:link w:val="af"/>
    <w:uiPriority w:val="99"/>
    <w:semiHidden/>
    <w:qFormat/>
    <w:rPr>
      <w:b/>
      <w:bCs/>
      <w:kern w:val="2"/>
      <w:sz w:val="21"/>
    </w:rPr>
  </w:style>
  <w:style w:type="character" w:customStyle="1" w:styleId="Char1">
    <w:name w:val="纯文本 Char1"/>
    <w:link w:val="a8"/>
    <w:qFormat/>
    <w:rPr>
      <w:rFonts w:ascii="仿宋_GB2312"/>
      <w:kern w:val="2"/>
      <w:sz w:val="24"/>
    </w:rPr>
  </w:style>
  <w:style w:type="paragraph" w:customStyle="1" w:styleId="15">
    <w:name w:val="样式1"/>
    <w:basedOn w:val="a"/>
    <w:link w:val="1Char0"/>
    <w:qFormat/>
    <w:pPr>
      <w:spacing w:line="360" w:lineRule="exact"/>
      <w:jc w:val="center"/>
    </w:pPr>
    <w:rPr>
      <w:b/>
      <w:sz w:val="24"/>
      <w:szCs w:val="24"/>
    </w:rPr>
  </w:style>
  <w:style w:type="character" w:customStyle="1" w:styleId="1Char0">
    <w:name w:val="样式1 Char"/>
    <w:link w:val="15"/>
    <w:qFormat/>
    <w:rPr>
      <w:b/>
      <w:kern w:val="2"/>
      <w:sz w:val="24"/>
      <w:szCs w:val="24"/>
    </w:rPr>
  </w:style>
  <w:style w:type="character" w:customStyle="1" w:styleId="Char10">
    <w:name w:val="页脚 Char1"/>
    <w:basedOn w:val="a0"/>
    <w:link w:val="ab"/>
    <w:uiPriority w:val="99"/>
    <w:qFormat/>
    <w:rPr>
      <w:kern w:val="2"/>
      <w:sz w:val="18"/>
    </w:rPr>
  </w:style>
  <w:style w:type="paragraph" w:customStyle="1" w:styleId="23">
    <w:name w:val="修订2"/>
    <w:hidden/>
    <w:uiPriority w:val="99"/>
    <w:semiHidden/>
    <w:qFormat/>
    <w:rPr>
      <w:kern w:val="2"/>
      <w:sz w:val="21"/>
    </w:rPr>
  </w:style>
  <w:style w:type="paragraph" w:customStyle="1" w:styleId="32">
    <w:name w:val="修订3"/>
    <w:hidden/>
    <w:uiPriority w:val="99"/>
    <w:semiHidden/>
    <w:qFormat/>
    <w:rPr>
      <w:kern w:val="2"/>
      <w:sz w:val="21"/>
    </w:rPr>
  </w:style>
  <w:style w:type="table" w:customStyle="1" w:styleId="16">
    <w:name w:val="网格型1"/>
    <w:basedOn w:val="a1"/>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color w:val="000000"/>
      <w:sz w:val="22"/>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9C07-342C-4ADD-80C8-7A979979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 ZHANG</dc:creator>
  <cp:lastModifiedBy>Lenovo</cp:lastModifiedBy>
  <cp:revision>465</cp:revision>
  <cp:lastPrinted>2023-02-20T11:23:00Z</cp:lastPrinted>
  <dcterms:created xsi:type="dcterms:W3CDTF">2023-02-20T15:51:00Z</dcterms:created>
  <dcterms:modified xsi:type="dcterms:W3CDTF">2024-05-24T07:59:00Z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DBF354DE8A5747FDB857620537017A9E</vt:lpwstr>
  </property>
</Properties>
</file>